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00" w:lineRule="exact"/>
        <w:jc w:val="center"/>
        <w:rPr>
          <w:rFonts w:ascii="宋体" w:hAnsi="宋体"/>
          <w:b/>
          <w:kern w:val="0"/>
          <w:sz w:val="40"/>
          <w:szCs w:val="40"/>
        </w:rPr>
      </w:pPr>
      <w:r>
        <w:rPr>
          <w:rFonts w:hint="eastAsia" w:ascii="宋体" w:hAnsi="宋体"/>
          <w:b/>
          <w:kern w:val="0"/>
          <w:sz w:val="40"/>
          <w:szCs w:val="40"/>
          <w:lang w:eastAsia="zh-CN"/>
        </w:rPr>
        <w:t>吕计俊</w:t>
      </w:r>
      <w:r>
        <w:rPr>
          <w:rFonts w:hint="eastAsia" w:ascii="宋体" w:hAnsi="宋体"/>
          <w:b/>
          <w:kern w:val="0"/>
          <w:sz w:val="40"/>
          <w:szCs w:val="40"/>
        </w:rPr>
        <w:t>个人债务清理案</w:t>
      </w:r>
    </w:p>
    <w:p>
      <w:pPr>
        <w:widowControl/>
        <w:snapToGrid w:val="0"/>
        <w:spacing w:line="400" w:lineRule="exact"/>
        <w:jc w:val="center"/>
        <w:rPr>
          <w:rFonts w:ascii="宋体" w:hAnsi="宋体"/>
          <w:b/>
          <w:kern w:val="0"/>
          <w:sz w:val="40"/>
          <w:szCs w:val="40"/>
        </w:rPr>
      </w:pPr>
      <w:r>
        <w:rPr>
          <w:rFonts w:hint="eastAsia" w:ascii="宋体" w:hAnsi="宋体"/>
          <w:b/>
          <w:kern w:val="0"/>
          <w:sz w:val="40"/>
          <w:szCs w:val="40"/>
        </w:rPr>
        <w:t>债 权 申 报 须 知</w:t>
      </w:r>
    </w:p>
    <w:p>
      <w:pPr>
        <w:widowControl/>
        <w:spacing w:line="380" w:lineRule="exact"/>
        <w:ind w:firstLine="537" w:firstLineChars="19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日，临海市人民法院作出（202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</w:rPr>
        <w:t>）浙1082破申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宋体"/>
          <w:kern w:val="0"/>
          <w:sz w:val="28"/>
          <w:szCs w:val="28"/>
        </w:rPr>
        <w:t>号民事裁定书，裁定受理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吕计俊</w:t>
      </w:r>
      <w:r>
        <w:rPr>
          <w:rFonts w:hint="eastAsia" w:ascii="仿宋" w:hAnsi="仿宋" w:eastAsia="仿宋" w:cs="宋体"/>
          <w:kern w:val="0"/>
          <w:sz w:val="28"/>
          <w:szCs w:val="28"/>
        </w:rPr>
        <w:t>个人债务清理的申请，并由作出（2022）浙1082破12号决定书</w:t>
      </w:r>
      <w:r>
        <w:rPr>
          <w:rFonts w:ascii="仿宋" w:hAnsi="仿宋" w:eastAsia="仿宋" w:cs="宋体"/>
          <w:kern w:val="0"/>
          <w:sz w:val="28"/>
          <w:szCs w:val="28"/>
        </w:rPr>
        <w:t>指定浙江</w:t>
      </w:r>
      <w:r>
        <w:rPr>
          <w:rFonts w:hint="eastAsia" w:ascii="仿宋" w:hAnsi="仿宋" w:eastAsia="仿宋" w:cs="宋体"/>
          <w:kern w:val="0"/>
          <w:sz w:val="28"/>
          <w:szCs w:val="28"/>
        </w:rPr>
        <w:t>时空</w:t>
      </w:r>
      <w:r>
        <w:rPr>
          <w:rFonts w:ascii="仿宋" w:hAnsi="仿宋" w:eastAsia="仿宋" w:cs="宋体"/>
          <w:kern w:val="0"/>
          <w:sz w:val="28"/>
          <w:szCs w:val="28"/>
        </w:rPr>
        <w:t>律师事务所为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吕计俊</w:t>
      </w:r>
      <w:r>
        <w:rPr>
          <w:rFonts w:hint="eastAsia" w:ascii="仿宋" w:hAnsi="仿宋" w:eastAsia="仿宋" w:cs="宋体"/>
          <w:kern w:val="0"/>
          <w:sz w:val="28"/>
          <w:szCs w:val="28"/>
        </w:rPr>
        <w:t>个人债务清理</w:t>
      </w:r>
      <w:r>
        <w:rPr>
          <w:rFonts w:ascii="仿宋" w:hAnsi="仿宋" w:eastAsia="仿宋" w:cs="宋体"/>
          <w:kern w:val="0"/>
          <w:sz w:val="28"/>
          <w:szCs w:val="28"/>
        </w:rPr>
        <w:t>管理人。</w:t>
      </w:r>
    </w:p>
    <w:p>
      <w:pPr>
        <w:widowControl/>
        <w:spacing w:line="380" w:lineRule="exact"/>
        <w:ind w:firstLine="537" w:firstLineChars="19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为使债权人了解上述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吕计俊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个人债务清理案债权申报程序，促进债权申报工作的顺利进行，管理人就债权人申报债权的相关事宜说明如下： </w:t>
      </w:r>
    </w:p>
    <w:p>
      <w:pPr>
        <w:widowControl/>
        <w:adjustRightInd w:val="0"/>
        <w:spacing w:line="380" w:lineRule="exact"/>
        <w:ind w:firstLine="551" w:firstLineChars="196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一、申报债权主体：</w:t>
      </w:r>
    </w:p>
    <w:p>
      <w:pPr>
        <w:widowControl/>
        <w:adjustRightInd w:val="0"/>
        <w:spacing w:line="38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临海市人民法院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裁定受理上述债务人破产清算申请时，对上述债务人享有债权的债权人，均可以向管理人申报债权。</w:t>
      </w:r>
    </w:p>
    <w:p>
      <w:pPr>
        <w:widowControl/>
        <w:adjustRightInd w:val="0"/>
        <w:spacing w:line="380" w:lineRule="exact"/>
        <w:ind w:firstLine="551" w:firstLineChars="196"/>
        <w:textAlignment w:val="baseline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债权人在申报债权时应当注意以下几点：</w:t>
      </w:r>
    </w:p>
    <w:p>
      <w:pPr>
        <w:widowControl/>
        <w:adjustRightInd w:val="0"/>
        <w:spacing w:line="38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⑴未到期的债权，在个人债务清理申请受理时视为债权到期；</w:t>
      </w:r>
    </w:p>
    <w:p>
      <w:pPr>
        <w:widowControl/>
        <w:adjustRightInd w:val="0"/>
        <w:spacing w:line="38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⑵附利息的债权，自个人债务清理申请受理时起停止计息；</w:t>
      </w:r>
    </w:p>
    <w:p>
      <w:pPr>
        <w:widowControl/>
        <w:adjustRightInd w:val="0"/>
        <w:spacing w:line="38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⑶附条件、附期限的债权和诉讼、仲裁未决的债权，债权人可以申报；</w:t>
      </w:r>
    </w:p>
    <w:p>
      <w:pPr>
        <w:widowControl/>
        <w:adjustRightInd w:val="0"/>
        <w:spacing w:line="38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⑷债权人申报债权时，应当书面说明债权的数额和有无财产担保情况，并提交有关证据；申报的债权是连带债权的，应当说明；</w:t>
      </w:r>
    </w:p>
    <w:p>
      <w:pPr>
        <w:widowControl/>
        <w:adjustRightInd w:val="0"/>
        <w:spacing w:line="38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⑸连带债权人可以由其中一人代表全体连带债权人申报债权，也可以共同申报债权；</w:t>
      </w:r>
    </w:p>
    <w:p>
      <w:pPr>
        <w:widowControl/>
        <w:adjustRightInd w:val="0"/>
        <w:snapToGrid w:val="0"/>
        <w:spacing w:line="380" w:lineRule="exact"/>
        <w:ind w:firstLine="560" w:firstLineChars="200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>
      <w:pPr>
        <w:widowControl/>
        <w:adjustRightInd w:val="0"/>
        <w:spacing w:line="38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>
      <w:pPr>
        <w:widowControl/>
        <w:adjustRightInd w:val="0"/>
        <w:spacing w:line="38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⑻管理人或者债务人参照《企业破产法》规定解除合同的，对方当事人以因合同解除所产生的损害赔偿请求权申报债权；</w:t>
      </w:r>
    </w:p>
    <w:p>
      <w:pPr>
        <w:widowControl/>
        <w:adjustRightInd w:val="0"/>
        <w:spacing w:line="38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⑼债务人是委托合同的委托人，被裁定参照适用《企业破产法》规定的程序，受托人不知该事实，继续处理委托事务的，受托人以由此产生的请求权申报债权；</w:t>
      </w:r>
    </w:p>
    <w:p>
      <w:pPr>
        <w:widowControl/>
        <w:adjustRightInd w:val="0"/>
        <w:spacing w:line="38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⑽债务人是票据的出票人，被裁定参照适用《企业破产法》规定的程序，该票据的付款人继续付款或者承兑的，付款人以由此产生的请求权申报债权。</w:t>
      </w:r>
    </w:p>
    <w:p>
      <w:pPr>
        <w:widowControl/>
        <w:adjustRightInd w:val="0"/>
        <w:spacing w:line="38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⑾法律规定其他可以申报的债权，债权人应当予以申报。</w:t>
      </w:r>
    </w:p>
    <w:p>
      <w:pPr>
        <w:widowControl/>
        <w:adjustRightInd w:val="0"/>
        <w:spacing w:line="380" w:lineRule="exact"/>
        <w:ind w:firstLine="551" w:firstLineChars="196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债权人未参照《企业破产法》规定申报债权的，不得参照《企业破产法》规定的程序行使权利。</w:t>
      </w:r>
    </w:p>
    <w:p>
      <w:pPr>
        <w:widowControl/>
        <w:adjustRightInd w:val="0"/>
        <w:spacing w:line="380" w:lineRule="exact"/>
        <w:ind w:firstLine="551" w:firstLineChars="196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二、申报债权应提供以下资料：</w:t>
      </w:r>
    </w:p>
    <w:p>
      <w:pPr>
        <w:widowControl/>
        <w:adjustRightInd w:val="0"/>
        <w:spacing w:line="38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1、债权人为法人或其他组织的，应提供债权人已年检的营业执照复印件(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加盖公章</w:t>
      </w:r>
      <w:r>
        <w:rPr>
          <w:rFonts w:hint="eastAsia" w:ascii="仿宋" w:hAnsi="仿宋" w:eastAsia="仿宋"/>
          <w:kern w:val="0"/>
          <w:sz w:val="28"/>
          <w:szCs w:val="28"/>
        </w:rPr>
        <w:t>)、组织机构代码证复印件(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加盖公章</w:t>
      </w:r>
      <w:r>
        <w:rPr>
          <w:rFonts w:hint="eastAsia" w:ascii="仿宋" w:hAnsi="仿宋" w:eastAsia="仿宋"/>
          <w:kern w:val="0"/>
          <w:sz w:val="28"/>
          <w:szCs w:val="28"/>
        </w:rPr>
        <w:t>)、法定代表人身份证明书(原件)、法定代表人身份证复印件(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签字确认</w:t>
      </w:r>
      <w:r>
        <w:rPr>
          <w:rFonts w:hint="eastAsia" w:ascii="仿宋" w:hAnsi="仿宋" w:eastAsia="仿宋"/>
          <w:kern w:val="0"/>
          <w:sz w:val="28"/>
          <w:szCs w:val="28"/>
        </w:rPr>
        <w:t>)；</w:t>
      </w:r>
    </w:p>
    <w:p>
      <w:pPr>
        <w:widowControl/>
        <w:adjustRightInd w:val="0"/>
        <w:spacing w:line="38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债权人为个人的，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提供个人身份证明(复印件签字确认)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widowControl/>
        <w:adjustRightInd w:val="0"/>
        <w:spacing w:line="38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委托代理人申报的，须提交授权委托书(原件)及代理人身份证明(复印件签字确认);</w:t>
      </w:r>
    </w:p>
    <w:p>
      <w:pPr>
        <w:widowControl/>
        <w:adjustRightInd w:val="0"/>
        <w:spacing w:line="38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2、债权申报表、债权陈述表、申报材料清单；</w:t>
      </w:r>
    </w:p>
    <w:p>
      <w:pPr>
        <w:widowControl/>
        <w:adjustRightInd w:val="0"/>
        <w:spacing w:line="38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3、证据材料：包括但不限于合同、协议、往来帐及相关凭证、收款或付款凭证、判决书、调解书、裁定书、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孳息或违约金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计算说明（计息截止时间为破产清算裁定受理之日即202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月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日）</w:t>
      </w:r>
      <w:r>
        <w:rPr>
          <w:rFonts w:hint="eastAsia" w:ascii="仿宋" w:hAnsi="仿宋" w:eastAsia="仿宋"/>
          <w:kern w:val="0"/>
          <w:sz w:val="28"/>
          <w:szCs w:val="28"/>
        </w:rPr>
        <w:t>等主张债权合法有效的书面材料(复印件)，并将原件提交管理人核对；</w:t>
      </w:r>
    </w:p>
    <w:p>
      <w:pPr>
        <w:widowControl/>
        <w:adjustRightInd w:val="0"/>
        <w:spacing w:line="380" w:lineRule="exact"/>
        <w:ind w:firstLine="560" w:firstLineChars="200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4、债权人申报债权时，应在《债权人地址及联系方式确认书》中明确申报人的送达地址、邮编、联系人（收件人）、联系方式等。</w:t>
      </w:r>
    </w:p>
    <w:p>
      <w:pPr>
        <w:widowControl/>
        <w:adjustRightInd w:val="0"/>
        <w:spacing w:line="380" w:lineRule="exact"/>
        <w:ind w:firstLine="551" w:firstLineChars="196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三、注意事项：</w:t>
      </w:r>
    </w:p>
    <w:p>
      <w:pPr>
        <w:widowControl/>
        <w:adjustRightInd w:val="0"/>
        <w:spacing w:line="38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1、以上申报材料均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一式三份，债权人应在202</w:t>
      </w:r>
      <w:r>
        <w:rPr>
          <w:rFonts w:hint="eastAsia" w:ascii="仿宋" w:hAnsi="仿宋" w:eastAsia="仿宋"/>
          <w:color w:val="FF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color w:val="FF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月</w:t>
      </w:r>
      <w:r>
        <w:rPr>
          <w:rFonts w:hint="eastAsia" w:ascii="仿宋" w:hAnsi="仿宋" w:eastAsia="仿宋"/>
          <w:color w:val="FF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日前向管理人申报债权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widowControl/>
        <w:adjustRightInd w:val="0"/>
        <w:spacing w:line="38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2、提交材料的纸张规格为A4纸；书写均应用蓝墨、或炭素墨水；</w:t>
      </w:r>
    </w:p>
    <w:p>
      <w:pPr>
        <w:widowControl/>
        <w:adjustRightInd w:val="0"/>
        <w:spacing w:line="38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3、申报孳息或违约金涉及多笔债权的，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应当分别列明每笔债权孳息或违约金计算说明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widowControl/>
        <w:adjustRightInd w:val="0"/>
        <w:spacing w:line="38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4、债权审核过程中，管理人需要再次审核证据原件的，申报人</w:t>
      </w:r>
      <w:bookmarkStart w:id="0" w:name="_GoBack"/>
      <w:bookmarkEnd w:id="0"/>
      <w:r>
        <w:rPr>
          <w:rFonts w:hint="eastAsia" w:ascii="仿宋" w:hAnsi="仿宋" w:eastAsia="仿宋"/>
          <w:kern w:val="0"/>
          <w:sz w:val="28"/>
          <w:szCs w:val="28"/>
        </w:rPr>
        <w:t>应根据管理人的要求提交证据原件；</w:t>
      </w:r>
    </w:p>
    <w:p>
      <w:pPr>
        <w:widowControl/>
        <w:adjustRightInd w:val="0"/>
        <w:spacing w:line="38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5、申报时间及地点：法定工作日周一至周五上午9:00～11:30，下午3:00～5:00，浙江省临海市靖江中路307号三楼浙江时空律所事务所，邮政编码：</w:t>
      </w:r>
      <w:r>
        <w:rPr>
          <w:rFonts w:hint="eastAsia" w:ascii="仿宋" w:hAnsi="仿宋" w:eastAsia="仿宋"/>
          <w:sz w:val="28"/>
          <w:szCs w:val="28"/>
        </w:rPr>
        <w:t>317000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widowControl/>
        <w:adjustRightInd w:val="0"/>
        <w:spacing w:line="38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6、联系人：蔡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律师</w:t>
      </w:r>
      <w:r>
        <w:rPr>
          <w:rFonts w:hint="eastAsia" w:ascii="仿宋" w:hAnsi="仿宋" w:eastAsia="仿宋"/>
          <w:kern w:val="0"/>
          <w:sz w:val="28"/>
          <w:szCs w:val="28"/>
        </w:rPr>
        <w:t>，手机：15167695633</w:t>
      </w:r>
    </w:p>
    <w:p>
      <w:pPr>
        <w:widowControl/>
        <w:adjustRightInd w:val="0"/>
        <w:spacing w:line="380" w:lineRule="exact"/>
        <w:ind w:firstLine="562" w:firstLineChars="200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四、特别提醒：</w:t>
      </w:r>
    </w:p>
    <w:p>
      <w:pPr>
        <w:widowControl/>
        <w:adjustRightInd w:val="0"/>
        <w:spacing w:line="38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有关申报资料可在“浙江时空律师事务所”（http://sklawyer.com.cn）官方网站下载；有关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吕计俊</w:t>
      </w:r>
      <w:r>
        <w:rPr>
          <w:rFonts w:hint="eastAsia" w:ascii="仿宋" w:hAnsi="仿宋" w:eastAsia="仿宋" w:cs="宋体"/>
          <w:kern w:val="0"/>
          <w:sz w:val="28"/>
          <w:szCs w:val="28"/>
        </w:rPr>
        <w:t>个人债务清理</w:t>
      </w:r>
      <w:r>
        <w:rPr>
          <w:rFonts w:hint="eastAsia" w:ascii="仿宋" w:hAnsi="仿宋" w:eastAsia="仿宋"/>
          <w:kern w:val="0"/>
          <w:sz w:val="28"/>
          <w:szCs w:val="28"/>
        </w:rPr>
        <w:t>案的相关信息，管理人也将根据实际需要通过网站、公告、电话等方式通知债权人，敬请债权人予以关注。</w:t>
      </w:r>
    </w:p>
    <w:p>
      <w:pPr>
        <w:widowControl/>
        <w:adjustRightInd w:val="0"/>
        <w:spacing w:line="380" w:lineRule="exact"/>
        <w:ind w:firstLine="3080" w:firstLineChars="1100"/>
        <w:textAlignment w:val="baseline"/>
        <w:rPr>
          <w:rFonts w:ascii="仿宋" w:hAnsi="仿宋" w:eastAsia="仿宋"/>
          <w:kern w:val="0"/>
          <w:sz w:val="28"/>
          <w:szCs w:val="28"/>
        </w:rPr>
      </w:pPr>
    </w:p>
    <w:p>
      <w:pPr>
        <w:widowControl/>
        <w:adjustRightInd w:val="0"/>
        <w:spacing w:line="380" w:lineRule="exact"/>
        <w:ind w:right="560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吕计俊</w:t>
      </w:r>
      <w:r>
        <w:rPr>
          <w:rFonts w:hint="eastAsia" w:ascii="仿宋" w:hAnsi="仿宋" w:eastAsia="仿宋" w:cs="宋体"/>
          <w:kern w:val="0"/>
          <w:sz w:val="28"/>
          <w:szCs w:val="28"/>
        </w:rPr>
        <w:t>个人债务清理管理人</w:t>
      </w:r>
    </w:p>
    <w:p>
      <w:pPr>
        <w:widowControl/>
        <w:adjustRightInd w:val="0"/>
        <w:spacing w:line="380" w:lineRule="exact"/>
        <w:ind w:right="840"/>
        <w:jc w:val="right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二○二</w:t>
      </w:r>
      <w:r>
        <w:rPr>
          <w:rFonts w:hint="eastAsia" w:ascii="仿宋" w:hAnsi="仿宋" w:eastAsia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eastAsia="zh-CN"/>
        </w:rPr>
        <w:t>十九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jlmZGQyOGQ5NmU1ODU1MTIwYTk4ZjY0NDYzZmMifQ=="/>
  </w:docVars>
  <w:rsids>
    <w:rsidRoot w:val="55AE4460"/>
    <w:rsid w:val="002C1AE9"/>
    <w:rsid w:val="00605752"/>
    <w:rsid w:val="00893CE6"/>
    <w:rsid w:val="00BB3EE0"/>
    <w:rsid w:val="00BE5863"/>
    <w:rsid w:val="00BE669E"/>
    <w:rsid w:val="00F7411A"/>
    <w:rsid w:val="083414EF"/>
    <w:rsid w:val="0DC176AE"/>
    <w:rsid w:val="10CD74D7"/>
    <w:rsid w:val="127233F7"/>
    <w:rsid w:val="12B648E7"/>
    <w:rsid w:val="15E07821"/>
    <w:rsid w:val="17D07C87"/>
    <w:rsid w:val="1EE607D1"/>
    <w:rsid w:val="1F853802"/>
    <w:rsid w:val="255C21F6"/>
    <w:rsid w:val="266B2DBF"/>
    <w:rsid w:val="26AD5B0D"/>
    <w:rsid w:val="27D615D6"/>
    <w:rsid w:val="2B2D37E5"/>
    <w:rsid w:val="2BEB4157"/>
    <w:rsid w:val="31172152"/>
    <w:rsid w:val="35385A46"/>
    <w:rsid w:val="35D540CE"/>
    <w:rsid w:val="3DB06CE5"/>
    <w:rsid w:val="4824317E"/>
    <w:rsid w:val="49047E5D"/>
    <w:rsid w:val="4D5B5FA2"/>
    <w:rsid w:val="5214679E"/>
    <w:rsid w:val="55AE4460"/>
    <w:rsid w:val="58226E7A"/>
    <w:rsid w:val="5A974B2A"/>
    <w:rsid w:val="5EF3548F"/>
    <w:rsid w:val="60203652"/>
    <w:rsid w:val="6445273A"/>
    <w:rsid w:val="6B923207"/>
    <w:rsid w:val="6D535020"/>
    <w:rsid w:val="746D47ED"/>
    <w:rsid w:val="766D4228"/>
    <w:rsid w:val="77181399"/>
    <w:rsid w:val="79A474D6"/>
    <w:rsid w:val="7AC06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1498</Words>
  <Characters>1573</Characters>
  <Lines>11</Lines>
  <Paragraphs>3</Paragraphs>
  <TotalTime>4</TotalTime>
  <ScaleCrop>false</ScaleCrop>
  <LinksUpToDate>false</LinksUpToDate>
  <CharactersWithSpaces>1611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2018-10-31T03:13:00Z</dcterms:created>
  <dc:creator>Administrator</dc:creator>
  <cp:lastModifiedBy>芊未</cp:lastModifiedBy>
  <cp:lastPrinted>2021-11-29T06:49:00Z</cp:lastPrinted>
  <dcterms:modified xsi:type="dcterms:W3CDTF">2022-05-31T02:00:37Z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77D14F76786145B9B182C6321BBD9EDF</vt:lpwstr>
  </property>
</Properties>
</file>