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186" w:lineRule="auto"/>
        <w:ind w:left="2187"/>
        <w:rPr>
          <w:rFonts w:ascii="宋体" w:hAnsi="宋体" w:eastAsia="宋体" w:cs="宋体"/>
          <w:sz w:val="40"/>
          <w:szCs w:val="40"/>
        </w:rPr>
      </w:pPr>
      <w:bookmarkStart w:id="0" w:name="_GoBack"/>
      <w:bookmarkEnd w:id="0"/>
      <w:r>
        <w:rPr>
          <w:rFonts w:ascii="宋体" w:hAnsi="宋体" w:eastAsia="宋体" w:cs="宋体"/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胡国军个人债</w:t>
      </w: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务清理案</w:t>
      </w:r>
    </w:p>
    <w:p>
      <w:pPr>
        <w:spacing w:line="218" w:lineRule="auto"/>
        <w:ind w:left="2476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债</w:t>
      </w:r>
      <w:r>
        <w:rPr>
          <w:rFonts w:ascii="宋体" w:hAnsi="宋体" w:eastAsia="宋体" w:cs="宋体"/>
          <w:spacing w:val="2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权</w:t>
      </w:r>
      <w:r>
        <w:rPr>
          <w:rFonts w:ascii="宋体" w:hAnsi="宋体" w:eastAsia="宋体" w:cs="宋体"/>
          <w:spacing w:val="2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2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1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须</w:t>
      </w:r>
      <w:r>
        <w:rPr>
          <w:rFonts w:ascii="宋体" w:hAnsi="宋体" w:eastAsia="宋体" w:cs="宋体"/>
          <w:spacing w:val="1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</w:p>
    <w:p>
      <w:pPr>
        <w:spacing w:before="14" w:line="250" w:lineRule="auto"/>
        <w:ind w:left="29" w:right="72" w:firstLine="5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202</w:t>
      </w:r>
      <w:r>
        <w:rPr>
          <w:rFonts w:ascii="仿宋" w:hAnsi="仿宋" w:eastAsia="仿宋" w:cs="仿宋"/>
          <w:spacing w:val="-13"/>
          <w:sz w:val="28"/>
          <w:szCs w:val="28"/>
        </w:rPr>
        <w:t>2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年 7 月 25 日，临海市人民法院作出 (2022) 浙 1082 破申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39 号民事裁定书，裁定受理胡国军个人债务清理的申请，并由临海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市人民法院作出决定书指定浙江时空律师事务所为胡国军个人债</w:t>
      </w:r>
      <w:r>
        <w:rPr>
          <w:rFonts w:ascii="仿宋" w:hAnsi="仿宋" w:eastAsia="仿宋" w:cs="仿宋"/>
          <w:spacing w:val="3"/>
          <w:sz w:val="28"/>
          <w:szCs w:val="28"/>
        </w:rPr>
        <w:t>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清理</w:t>
      </w:r>
      <w:r>
        <w:rPr>
          <w:rFonts w:ascii="仿宋" w:hAnsi="仿宋" w:eastAsia="仿宋" w:cs="仿宋"/>
          <w:spacing w:val="-3"/>
          <w:sz w:val="28"/>
          <w:szCs w:val="28"/>
        </w:rPr>
        <w:t>管</w:t>
      </w:r>
      <w:r>
        <w:rPr>
          <w:rFonts w:ascii="仿宋" w:hAnsi="仿宋" w:eastAsia="仿宋" w:cs="仿宋"/>
          <w:spacing w:val="-2"/>
          <w:sz w:val="28"/>
          <w:szCs w:val="28"/>
        </w:rPr>
        <w:t>理人。</w:t>
      </w:r>
    </w:p>
    <w:p>
      <w:pPr>
        <w:spacing w:before="2" w:line="250" w:lineRule="auto"/>
        <w:ind w:left="34" w:right="72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为使债权人</w:t>
      </w:r>
      <w:r>
        <w:rPr>
          <w:rFonts w:ascii="仿宋" w:hAnsi="仿宋" w:eastAsia="仿宋" w:cs="仿宋"/>
          <w:spacing w:val="-4"/>
          <w:sz w:val="28"/>
          <w:szCs w:val="28"/>
        </w:rPr>
        <w:t>了</w:t>
      </w:r>
      <w:r>
        <w:rPr>
          <w:rFonts w:ascii="仿宋" w:hAnsi="仿宋" w:eastAsia="仿宋" w:cs="仿宋"/>
          <w:spacing w:val="-3"/>
          <w:sz w:val="28"/>
          <w:szCs w:val="28"/>
        </w:rPr>
        <w:t>解上述胡国军个人债务清理案债权申报程序，促进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债权申报工作的顺利进行，管理人就债权人申报债权的相关事宜</w:t>
      </w:r>
      <w:r>
        <w:rPr>
          <w:rFonts w:ascii="仿宋" w:hAnsi="仿宋" w:eastAsia="仿宋" w:cs="仿宋"/>
          <w:spacing w:val="-3"/>
          <w:sz w:val="28"/>
          <w:szCs w:val="28"/>
        </w:rPr>
        <w:t>说</w:t>
      </w:r>
      <w:r>
        <w:rPr>
          <w:rFonts w:ascii="仿宋" w:hAnsi="仿宋" w:eastAsia="仿宋" w:cs="仿宋"/>
          <w:sz w:val="28"/>
          <w:szCs w:val="28"/>
        </w:rPr>
        <w:t xml:space="preserve">明 </w:t>
      </w:r>
      <w:r>
        <w:rPr>
          <w:rFonts w:ascii="仿宋" w:hAnsi="仿宋" w:eastAsia="仿宋" w:cs="仿宋"/>
          <w:spacing w:val="-7"/>
          <w:sz w:val="28"/>
          <w:szCs w:val="28"/>
        </w:rPr>
        <w:t>如</w:t>
      </w:r>
      <w:r>
        <w:rPr>
          <w:rFonts w:ascii="仿宋" w:hAnsi="仿宋" w:eastAsia="仿宋" w:cs="仿宋"/>
          <w:spacing w:val="-6"/>
          <w:sz w:val="28"/>
          <w:szCs w:val="28"/>
        </w:rPr>
        <w:t>下：</w:t>
      </w:r>
    </w:p>
    <w:p>
      <w:pPr>
        <w:spacing w:line="221" w:lineRule="auto"/>
        <w:ind w:left="58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申报债权主体：</w:t>
      </w:r>
    </w:p>
    <w:p>
      <w:pPr>
        <w:spacing w:before="46" w:line="250" w:lineRule="auto"/>
        <w:ind w:left="40" w:right="72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临</w:t>
      </w:r>
      <w:r>
        <w:rPr>
          <w:rFonts w:ascii="仿宋" w:hAnsi="仿宋" w:eastAsia="仿宋" w:cs="仿宋"/>
          <w:spacing w:val="-7"/>
          <w:sz w:val="28"/>
          <w:szCs w:val="28"/>
        </w:rPr>
        <w:t>海</w:t>
      </w:r>
      <w:r>
        <w:rPr>
          <w:rFonts w:ascii="仿宋" w:hAnsi="仿宋" w:eastAsia="仿宋" w:cs="仿宋"/>
          <w:spacing w:val="-4"/>
          <w:sz w:val="28"/>
          <w:szCs w:val="28"/>
        </w:rPr>
        <w:t>市人民法院裁定受理上述债务人破产清算申请时，对上述债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务人享</w:t>
      </w:r>
      <w:r>
        <w:rPr>
          <w:rFonts w:ascii="仿宋" w:hAnsi="仿宋" w:eastAsia="仿宋" w:cs="仿宋"/>
          <w:spacing w:val="-1"/>
          <w:sz w:val="28"/>
          <w:szCs w:val="28"/>
        </w:rPr>
        <w:t>有债权的债权人，均可以向管理人申报债权。</w:t>
      </w:r>
    </w:p>
    <w:p>
      <w:pPr>
        <w:spacing w:line="220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债权人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在申报债权时应当注意以下几点：</w:t>
      </w:r>
    </w:p>
    <w:p>
      <w:pPr>
        <w:spacing w:before="48" w:line="250" w:lineRule="auto"/>
        <w:ind w:left="574" w:right="3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⑴未到期的债权，在</w:t>
      </w:r>
      <w:r>
        <w:rPr>
          <w:rFonts w:ascii="仿宋" w:hAnsi="仿宋" w:eastAsia="仿宋" w:cs="仿宋"/>
          <w:spacing w:val="-3"/>
          <w:sz w:val="28"/>
          <w:szCs w:val="28"/>
        </w:rPr>
        <w:t>个</w:t>
      </w:r>
      <w:r>
        <w:rPr>
          <w:rFonts w:ascii="仿宋" w:hAnsi="仿宋" w:eastAsia="仿宋" w:cs="仿宋"/>
          <w:spacing w:val="-2"/>
          <w:sz w:val="28"/>
          <w:szCs w:val="28"/>
        </w:rPr>
        <w:t>人债务清理申请受理时视为债权到期；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⑵附利</w:t>
      </w:r>
      <w:r>
        <w:rPr>
          <w:rFonts w:ascii="仿宋" w:hAnsi="仿宋" w:eastAsia="仿宋" w:cs="仿宋"/>
          <w:spacing w:val="-8"/>
          <w:sz w:val="28"/>
          <w:szCs w:val="28"/>
        </w:rPr>
        <w:t>息</w:t>
      </w:r>
      <w:r>
        <w:rPr>
          <w:rFonts w:ascii="仿宋" w:hAnsi="仿宋" w:eastAsia="仿宋" w:cs="仿宋"/>
          <w:spacing w:val="-5"/>
          <w:sz w:val="28"/>
          <w:szCs w:val="28"/>
        </w:rPr>
        <w:t>的债权， 自个人债务清理申请受理时起停止计息；</w:t>
      </w:r>
    </w:p>
    <w:p>
      <w:pPr>
        <w:spacing w:before="2" w:line="250" w:lineRule="auto"/>
        <w:ind w:left="72" w:right="72" w:firstLine="5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⑶附条</w:t>
      </w:r>
      <w:r>
        <w:rPr>
          <w:rFonts w:ascii="仿宋" w:hAnsi="仿宋" w:eastAsia="仿宋" w:cs="仿宋"/>
          <w:spacing w:val="-4"/>
          <w:sz w:val="28"/>
          <w:szCs w:val="28"/>
        </w:rPr>
        <w:t>件</w:t>
      </w:r>
      <w:r>
        <w:rPr>
          <w:rFonts w:ascii="仿宋" w:hAnsi="仿宋" w:eastAsia="仿宋" w:cs="仿宋"/>
          <w:spacing w:val="-3"/>
          <w:sz w:val="28"/>
          <w:szCs w:val="28"/>
        </w:rPr>
        <w:t>、附期限的债权和诉讼、仲裁未决的债权，债权人可以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申</w:t>
      </w:r>
      <w:r>
        <w:rPr>
          <w:rFonts w:ascii="仿宋" w:hAnsi="仿宋" w:eastAsia="仿宋" w:cs="仿宋"/>
          <w:spacing w:val="-18"/>
          <w:sz w:val="28"/>
          <w:szCs w:val="28"/>
        </w:rPr>
        <w:t>报；</w:t>
      </w:r>
    </w:p>
    <w:p>
      <w:pPr>
        <w:spacing w:before="3" w:line="250" w:lineRule="auto"/>
        <w:ind w:left="39" w:right="72" w:firstLine="5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⑷债权</w:t>
      </w:r>
      <w:r>
        <w:rPr>
          <w:rFonts w:ascii="仿宋" w:hAnsi="仿宋" w:eastAsia="仿宋" w:cs="仿宋"/>
          <w:spacing w:val="-5"/>
          <w:sz w:val="28"/>
          <w:szCs w:val="28"/>
        </w:rPr>
        <w:t>人</w:t>
      </w:r>
      <w:r>
        <w:rPr>
          <w:rFonts w:ascii="仿宋" w:hAnsi="仿宋" w:eastAsia="仿宋" w:cs="仿宋"/>
          <w:spacing w:val="-3"/>
          <w:sz w:val="28"/>
          <w:szCs w:val="28"/>
        </w:rPr>
        <w:t>申报债权时，应当书面说明债权的数额和有无财产担保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情况，并</w:t>
      </w:r>
      <w:r>
        <w:rPr>
          <w:rFonts w:ascii="仿宋" w:hAnsi="仿宋" w:eastAsia="仿宋" w:cs="仿宋"/>
          <w:spacing w:val="-6"/>
          <w:sz w:val="28"/>
          <w:szCs w:val="28"/>
        </w:rPr>
        <w:t>提</w:t>
      </w:r>
      <w:r>
        <w:rPr>
          <w:rFonts w:ascii="仿宋" w:hAnsi="仿宋" w:eastAsia="仿宋" w:cs="仿宋"/>
          <w:spacing w:val="-5"/>
          <w:sz w:val="28"/>
          <w:szCs w:val="28"/>
        </w:rPr>
        <w:t>交有关证据； 申报的债权是连带债权的，应当说明；</w:t>
      </w:r>
    </w:p>
    <w:p>
      <w:pPr>
        <w:spacing w:line="250" w:lineRule="auto"/>
        <w:ind w:left="37" w:right="72" w:firstLine="5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⑸连带</w:t>
      </w:r>
      <w:r>
        <w:rPr>
          <w:rFonts w:ascii="仿宋" w:hAnsi="仿宋" w:eastAsia="仿宋" w:cs="仿宋"/>
          <w:spacing w:val="-4"/>
          <w:sz w:val="28"/>
          <w:szCs w:val="28"/>
        </w:rPr>
        <w:t>债</w:t>
      </w:r>
      <w:r>
        <w:rPr>
          <w:rFonts w:ascii="仿宋" w:hAnsi="仿宋" w:eastAsia="仿宋" w:cs="仿宋"/>
          <w:spacing w:val="-3"/>
          <w:sz w:val="28"/>
          <w:szCs w:val="28"/>
        </w:rPr>
        <w:t>权人可以由其中一人代表全体连带债权人申报债权，也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可以</w:t>
      </w:r>
      <w:r>
        <w:rPr>
          <w:rFonts w:ascii="仿宋" w:hAnsi="仿宋" w:eastAsia="仿宋" w:cs="仿宋"/>
          <w:spacing w:val="-2"/>
          <w:sz w:val="28"/>
          <w:szCs w:val="28"/>
        </w:rPr>
        <w:t>共同申报债权；</w:t>
      </w:r>
    </w:p>
    <w:p>
      <w:pPr>
        <w:spacing w:before="2" w:line="250" w:lineRule="auto"/>
        <w:ind w:left="40" w:right="72" w:firstLine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⑹债</w:t>
      </w:r>
      <w:r>
        <w:rPr>
          <w:rFonts w:ascii="仿宋" w:hAnsi="仿宋" w:eastAsia="仿宋" w:cs="仿宋"/>
          <w:spacing w:val="8"/>
          <w:sz w:val="28"/>
          <w:szCs w:val="28"/>
        </w:rPr>
        <w:t>务</w:t>
      </w:r>
      <w:r>
        <w:rPr>
          <w:rFonts w:ascii="仿宋" w:hAnsi="仿宋" w:eastAsia="仿宋" w:cs="仿宋"/>
          <w:spacing w:val="6"/>
          <w:sz w:val="28"/>
          <w:szCs w:val="28"/>
        </w:rPr>
        <w:t>人的保证人或者其他连带债务人已经代替债务人清偿债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务的，可就其对债</w:t>
      </w:r>
      <w:r>
        <w:rPr>
          <w:rFonts w:ascii="仿宋" w:hAnsi="仿宋" w:eastAsia="仿宋" w:cs="仿宋"/>
          <w:spacing w:val="-1"/>
          <w:sz w:val="28"/>
          <w:szCs w:val="28"/>
        </w:rPr>
        <w:t>务人的求偿权申报债权；</w:t>
      </w:r>
    </w:p>
    <w:p>
      <w:pPr>
        <w:spacing w:before="3" w:line="250" w:lineRule="auto"/>
        <w:ind w:left="40" w:right="72" w:firstLine="5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⑺债务人的保证人或者其他连带债务人尚未代替债务人清偿</w:t>
      </w:r>
      <w:r>
        <w:rPr>
          <w:rFonts w:ascii="仿宋" w:hAnsi="仿宋" w:eastAsia="仿宋" w:cs="仿宋"/>
          <w:spacing w:val="3"/>
          <w:sz w:val="28"/>
          <w:szCs w:val="28"/>
        </w:rPr>
        <w:t>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务的，以其对债务人的将来求偿权申报债权。但债权人已经向管理人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申报全</w:t>
      </w:r>
      <w:r>
        <w:rPr>
          <w:rFonts w:ascii="仿宋" w:hAnsi="仿宋" w:eastAsia="仿宋" w:cs="仿宋"/>
          <w:spacing w:val="-3"/>
          <w:sz w:val="28"/>
          <w:szCs w:val="28"/>
        </w:rPr>
        <w:t>部</w:t>
      </w:r>
      <w:r>
        <w:rPr>
          <w:rFonts w:ascii="仿宋" w:hAnsi="仿宋" w:eastAsia="仿宋" w:cs="仿宋"/>
          <w:spacing w:val="-2"/>
          <w:sz w:val="28"/>
          <w:szCs w:val="28"/>
        </w:rPr>
        <w:t>债权的除外；</w:t>
      </w:r>
    </w:p>
    <w:p>
      <w:pPr>
        <w:spacing w:before="2" w:line="250" w:lineRule="auto"/>
        <w:ind w:left="62" w:right="72" w:firstLine="5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⑻管理</w:t>
      </w:r>
      <w:r>
        <w:rPr>
          <w:rFonts w:ascii="仿宋" w:hAnsi="仿宋" w:eastAsia="仿宋" w:cs="仿宋"/>
          <w:spacing w:val="-4"/>
          <w:sz w:val="28"/>
          <w:szCs w:val="28"/>
        </w:rPr>
        <w:t>人</w:t>
      </w:r>
      <w:r>
        <w:rPr>
          <w:rFonts w:ascii="仿宋" w:hAnsi="仿宋" w:eastAsia="仿宋" w:cs="仿宋"/>
          <w:spacing w:val="-3"/>
          <w:sz w:val="28"/>
          <w:szCs w:val="28"/>
        </w:rPr>
        <w:t>或者债务人参照《企业破产法》规定解除合同的，对方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当事人以因合同解除所产生的损害赔偿请求权申报债权</w:t>
      </w:r>
      <w:r>
        <w:rPr>
          <w:rFonts w:ascii="仿宋" w:hAnsi="仿宋" w:eastAsia="仿宋" w:cs="仿宋"/>
          <w:spacing w:val="-1"/>
          <w:sz w:val="28"/>
          <w:szCs w:val="28"/>
        </w:rPr>
        <w:t>；</w:t>
      </w:r>
    </w:p>
    <w:p>
      <w:pPr>
        <w:spacing w:before="3" w:line="250" w:lineRule="auto"/>
        <w:ind w:left="31" w:firstLine="5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⑼债务人是委托合同的委托人，被裁定参照适用《</w:t>
      </w:r>
      <w:r>
        <w:rPr>
          <w:rFonts w:ascii="仿宋" w:hAnsi="仿宋" w:eastAsia="仿宋" w:cs="仿宋"/>
          <w:sz w:val="28"/>
          <w:szCs w:val="28"/>
        </w:rPr>
        <w:t xml:space="preserve">企业破产法》 </w:t>
      </w:r>
      <w:r>
        <w:rPr>
          <w:rFonts w:ascii="仿宋" w:hAnsi="仿宋" w:eastAsia="仿宋" w:cs="仿宋"/>
          <w:spacing w:val="-6"/>
          <w:sz w:val="28"/>
          <w:szCs w:val="28"/>
        </w:rPr>
        <w:t>规定的程序，受</w:t>
      </w:r>
      <w:r>
        <w:rPr>
          <w:rFonts w:ascii="仿宋" w:hAnsi="仿宋" w:eastAsia="仿宋" w:cs="仿宋"/>
          <w:spacing w:val="-4"/>
          <w:sz w:val="28"/>
          <w:szCs w:val="28"/>
        </w:rPr>
        <w:t>托</w:t>
      </w:r>
      <w:r>
        <w:rPr>
          <w:rFonts w:ascii="仿宋" w:hAnsi="仿宋" w:eastAsia="仿宋" w:cs="仿宋"/>
          <w:spacing w:val="-3"/>
          <w:sz w:val="28"/>
          <w:szCs w:val="28"/>
        </w:rPr>
        <w:t>人不知该事实，继续处理委托事务的，受托人以由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此产生的</w:t>
      </w:r>
      <w:r>
        <w:rPr>
          <w:rFonts w:ascii="仿宋" w:hAnsi="仿宋" w:eastAsia="仿宋" w:cs="仿宋"/>
          <w:spacing w:val="-1"/>
          <w:sz w:val="28"/>
          <w:szCs w:val="28"/>
        </w:rPr>
        <w:t>请求权申报债权；</w:t>
      </w:r>
    </w:p>
    <w:p>
      <w:pPr>
        <w:spacing w:before="2" w:line="250" w:lineRule="auto"/>
        <w:ind w:left="32" w:right="72" w:firstLine="5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⑽债务</w:t>
      </w:r>
      <w:r>
        <w:rPr>
          <w:rFonts w:ascii="仿宋" w:hAnsi="仿宋" w:eastAsia="仿宋" w:cs="仿宋"/>
          <w:spacing w:val="-4"/>
          <w:sz w:val="28"/>
          <w:szCs w:val="28"/>
        </w:rPr>
        <w:t>人</w:t>
      </w:r>
      <w:r>
        <w:rPr>
          <w:rFonts w:ascii="仿宋" w:hAnsi="仿宋" w:eastAsia="仿宋" w:cs="仿宋"/>
          <w:spacing w:val="-3"/>
          <w:sz w:val="28"/>
          <w:szCs w:val="28"/>
        </w:rPr>
        <w:t>是票据的出票人，被裁定参照适用《企业破产法》规定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的程序，该票据</w:t>
      </w:r>
      <w:r>
        <w:rPr>
          <w:rFonts w:ascii="仿宋" w:hAnsi="仿宋" w:eastAsia="仿宋" w:cs="仿宋"/>
          <w:spacing w:val="-4"/>
          <w:sz w:val="28"/>
          <w:szCs w:val="28"/>
        </w:rPr>
        <w:t>的</w:t>
      </w:r>
      <w:r>
        <w:rPr>
          <w:rFonts w:ascii="仿宋" w:hAnsi="仿宋" w:eastAsia="仿宋" w:cs="仿宋"/>
          <w:spacing w:val="-3"/>
          <w:sz w:val="28"/>
          <w:szCs w:val="28"/>
        </w:rPr>
        <w:t>付款人继续付款或者承兑的，付款人以由此产生的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请</w:t>
      </w:r>
      <w:r>
        <w:rPr>
          <w:rFonts w:ascii="仿宋" w:hAnsi="仿宋" w:eastAsia="仿宋" w:cs="仿宋"/>
          <w:spacing w:val="-2"/>
          <w:sz w:val="28"/>
          <w:szCs w:val="28"/>
        </w:rPr>
        <w:t>求权申报债权。</w:t>
      </w:r>
    </w:p>
    <w:p>
      <w:pPr>
        <w:spacing w:before="1" w:line="221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⑾法律规定其他可以申报</w:t>
      </w:r>
      <w:r>
        <w:rPr>
          <w:rFonts w:ascii="仿宋" w:hAnsi="仿宋" w:eastAsia="仿宋" w:cs="仿宋"/>
          <w:sz w:val="28"/>
          <w:szCs w:val="28"/>
        </w:rPr>
        <w:t>的债权，债权人应当予以申报。</w:t>
      </w:r>
    </w:p>
    <w:p>
      <w:pPr>
        <w:sectPr>
          <w:pgSz w:w="11906" w:h="16839"/>
          <w:pgMar w:top="1335" w:right="1726" w:bottom="0" w:left="1785" w:header="0" w:footer="0" w:gutter="0"/>
          <w:cols w:space="720" w:num="1"/>
        </w:sectPr>
      </w:pPr>
    </w:p>
    <w:p>
      <w:pPr>
        <w:spacing w:before="73" w:line="250" w:lineRule="auto"/>
        <w:ind w:left="31" w:right="142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债权人未参照《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业破产法》规定申报债权的，不得参照《企业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破产法》规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定的程序行使权利。</w:t>
      </w:r>
    </w:p>
    <w:p>
      <w:pPr>
        <w:spacing w:before="1" w:line="220" w:lineRule="auto"/>
        <w:ind w:left="59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申报债权应提供以下资料：</w:t>
      </w:r>
    </w:p>
    <w:p>
      <w:pPr>
        <w:spacing w:before="44" w:line="251" w:lineRule="auto"/>
        <w:ind w:left="37" w:right="140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1、债权人为法人或其他组织的，应</w:t>
      </w:r>
      <w:r>
        <w:rPr>
          <w:rFonts w:ascii="仿宋" w:hAnsi="仿宋" w:eastAsia="仿宋" w:cs="仿宋"/>
          <w:sz w:val="28"/>
          <w:szCs w:val="28"/>
        </w:rPr>
        <w:t xml:space="preserve">提供债权人已年检的营业执 </w:t>
      </w:r>
      <w:r>
        <w:rPr>
          <w:rFonts w:ascii="仿宋" w:hAnsi="仿宋" w:eastAsia="仿宋" w:cs="仿宋"/>
          <w:spacing w:val="-6"/>
          <w:sz w:val="28"/>
          <w:szCs w:val="28"/>
        </w:rPr>
        <w:t>照复印件(</w:t>
      </w:r>
      <w:r>
        <w:rPr>
          <w:rFonts w:ascii="仿宋" w:hAnsi="仿宋" w:eastAsia="仿宋" w:cs="仿宋"/>
          <w:color w:val="FF0000"/>
          <w:spacing w:val="-6"/>
          <w:sz w:val="28"/>
          <w:szCs w:val="28"/>
        </w:rPr>
        <w:t>加盖</w:t>
      </w:r>
      <w:r>
        <w:rPr>
          <w:rFonts w:ascii="仿宋" w:hAnsi="仿宋" w:eastAsia="仿宋" w:cs="仿宋"/>
          <w:color w:val="FF0000"/>
          <w:spacing w:val="-3"/>
          <w:sz w:val="28"/>
          <w:szCs w:val="28"/>
        </w:rPr>
        <w:t>公章</w:t>
      </w:r>
      <w:r>
        <w:rPr>
          <w:rFonts w:ascii="仿宋" w:hAnsi="仿宋" w:eastAsia="仿宋" w:cs="仿宋"/>
          <w:spacing w:val="-3"/>
          <w:sz w:val="28"/>
          <w:szCs w:val="28"/>
        </w:rPr>
        <w:t>)、组织机构代码证复印件(</w:t>
      </w:r>
      <w:r>
        <w:rPr>
          <w:rFonts w:ascii="仿宋" w:hAnsi="仿宋" w:eastAsia="仿宋" w:cs="仿宋"/>
          <w:color w:val="FF0000"/>
          <w:spacing w:val="-3"/>
          <w:sz w:val="28"/>
          <w:szCs w:val="28"/>
        </w:rPr>
        <w:t>加盖公章</w:t>
      </w:r>
      <w:r>
        <w:rPr>
          <w:rFonts w:ascii="仿宋" w:hAnsi="仿宋" w:eastAsia="仿宋" w:cs="仿宋"/>
          <w:spacing w:val="-3"/>
          <w:sz w:val="28"/>
          <w:szCs w:val="28"/>
        </w:rPr>
        <w:t>)、法定代表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人身份证明书(原件)、法定代表人身份证复印件(</w:t>
      </w:r>
      <w:r>
        <w:rPr>
          <w:rFonts w:ascii="仿宋" w:hAnsi="仿宋" w:eastAsia="仿宋" w:cs="仿宋"/>
          <w:color w:val="FF0000"/>
          <w:sz w:val="28"/>
          <w:szCs w:val="28"/>
        </w:rPr>
        <w:t>签字确认</w:t>
      </w:r>
      <w:r>
        <w:rPr>
          <w:rFonts w:ascii="仿宋" w:hAnsi="仿宋" w:eastAsia="仿宋" w:cs="仿宋"/>
          <w:sz w:val="28"/>
          <w:szCs w:val="28"/>
        </w:rPr>
        <w:t>)；</w:t>
      </w:r>
    </w:p>
    <w:p>
      <w:pPr>
        <w:spacing w:line="221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债权人为个人的，</w:t>
      </w:r>
      <w:r>
        <w:rPr>
          <w:rFonts w:ascii="仿宋" w:hAnsi="仿宋" w:eastAsia="仿宋" w:cs="仿宋"/>
          <w:color w:val="FF0000"/>
          <w:spacing w:val="-1"/>
          <w:sz w:val="28"/>
          <w:szCs w:val="28"/>
        </w:rPr>
        <w:t>提供个人身份证明(复印件</w:t>
      </w:r>
      <w:r>
        <w:rPr>
          <w:rFonts w:ascii="仿宋" w:hAnsi="仿宋" w:eastAsia="仿宋" w:cs="仿宋"/>
          <w:color w:val="FF0000"/>
          <w:sz w:val="28"/>
          <w:szCs w:val="28"/>
        </w:rPr>
        <w:t>签字确认)</w:t>
      </w:r>
      <w:r>
        <w:rPr>
          <w:rFonts w:ascii="仿宋" w:hAnsi="仿宋" w:eastAsia="仿宋" w:cs="仿宋"/>
          <w:sz w:val="28"/>
          <w:szCs w:val="28"/>
        </w:rPr>
        <w:t>；</w:t>
      </w:r>
    </w:p>
    <w:p>
      <w:pPr>
        <w:spacing w:before="42" w:line="251" w:lineRule="auto"/>
        <w:ind w:left="73" w:right="140" w:firstLine="5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委</w:t>
      </w:r>
      <w:r>
        <w:rPr>
          <w:rFonts w:ascii="仿宋" w:hAnsi="仿宋" w:eastAsia="仿宋" w:cs="仿宋"/>
          <w:spacing w:val="-7"/>
          <w:sz w:val="28"/>
          <w:szCs w:val="28"/>
        </w:rPr>
        <w:t>托</w:t>
      </w:r>
      <w:r>
        <w:rPr>
          <w:rFonts w:ascii="仿宋" w:hAnsi="仿宋" w:eastAsia="仿宋" w:cs="仿宋"/>
          <w:spacing w:val="-4"/>
          <w:sz w:val="28"/>
          <w:szCs w:val="28"/>
        </w:rPr>
        <w:t>代理人申报的，须提交授权委托书(原件)及代理人身份证明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(</w:t>
      </w:r>
      <w:r>
        <w:rPr>
          <w:rFonts w:ascii="仿宋" w:hAnsi="仿宋" w:eastAsia="仿宋" w:cs="仿宋"/>
          <w:spacing w:val="-8"/>
          <w:sz w:val="28"/>
          <w:szCs w:val="28"/>
        </w:rPr>
        <w:t>复</w:t>
      </w:r>
      <w:r>
        <w:rPr>
          <w:rFonts w:ascii="仿宋" w:hAnsi="仿宋" w:eastAsia="仿宋" w:cs="仿宋"/>
          <w:spacing w:val="-5"/>
          <w:sz w:val="28"/>
          <w:szCs w:val="28"/>
        </w:rPr>
        <w:t>印件签字确认);</w:t>
      </w:r>
    </w:p>
    <w:p>
      <w:pPr>
        <w:spacing w:before="1" w:line="220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2、债权申报表、债权陈述表、 申报材料清单</w:t>
      </w:r>
      <w:r>
        <w:rPr>
          <w:rFonts w:ascii="仿宋" w:hAnsi="仿宋" w:eastAsia="仿宋" w:cs="仿宋"/>
          <w:spacing w:val="-4"/>
          <w:sz w:val="28"/>
          <w:szCs w:val="28"/>
        </w:rPr>
        <w:t>；</w:t>
      </w:r>
    </w:p>
    <w:p>
      <w:pPr>
        <w:spacing w:before="47" w:line="250" w:lineRule="auto"/>
        <w:ind w:left="33" w:right="140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3、证</w:t>
      </w:r>
      <w:r>
        <w:rPr>
          <w:rFonts w:ascii="仿宋" w:hAnsi="仿宋" w:eastAsia="仿宋" w:cs="仿宋"/>
          <w:spacing w:val="1"/>
          <w:sz w:val="28"/>
          <w:szCs w:val="28"/>
        </w:rPr>
        <w:t>据材料：包括但不限于合同、协议、往来帐及相关凭证、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收款或付款凭证、判决书、调解书、裁定书、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孳息或违约金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计算</w:t>
      </w: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说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明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(计息截</w:t>
      </w:r>
      <w:r>
        <w:rPr>
          <w:rFonts w:ascii="仿宋" w:hAnsi="仿宋" w:eastAsia="仿宋" w:cs="仿宋"/>
          <w:color w:val="FF0000"/>
          <w:spacing w:val="-7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止</w:t>
      </w:r>
      <w:r>
        <w:rPr>
          <w:rFonts w:ascii="仿宋" w:hAnsi="仿宋" w:eastAsia="仿宋" w:cs="仿宋"/>
          <w:color w:val="FF0000"/>
          <w:spacing w:val="-6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时间为破产清算裁定受理之日即</w:t>
      </w:r>
      <w:r>
        <w:rPr>
          <w:rFonts w:ascii="仿宋" w:hAnsi="仿宋" w:eastAsia="仿宋" w:cs="仿宋"/>
          <w:color w:val="FF0000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color w:val="FF0000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color w:val="FF0000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7</w:t>
      </w:r>
      <w:r>
        <w:rPr>
          <w:rFonts w:ascii="仿宋" w:hAnsi="仿宋" w:eastAsia="仿宋" w:cs="仿宋"/>
          <w:color w:val="FF0000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color w:val="FF0000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25</w:t>
      </w:r>
      <w:r>
        <w:rPr>
          <w:rFonts w:ascii="仿宋" w:hAnsi="仿宋" w:eastAsia="仿宋" w:cs="仿宋"/>
          <w:color w:val="FF0000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日)</w:t>
      </w:r>
      <w:r>
        <w:rPr>
          <w:rFonts w:ascii="仿宋" w:hAnsi="仿宋" w:eastAsia="仿宋" w:cs="仿宋"/>
          <w:spacing w:val="-6"/>
          <w:sz w:val="28"/>
          <w:szCs w:val="28"/>
        </w:rPr>
        <w:t>等主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张债权合法有效的书面材料(复印件)，并</w:t>
      </w:r>
      <w:r>
        <w:rPr>
          <w:rFonts w:ascii="仿宋" w:hAnsi="仿宋" w:eastAsia="仿宋" w:cs="仿宋"/>
          <w:sz w:val="28"/>
          <w:szCs w:val="28"/>
        </w:rPr>
        <w:t>将原件提交管理人核对；</w:t>
      </w:r>
    </w:p>
    <w:p>
      <w:pPr>
        <w:spacing w:before="3" w:line="250" w:lineRule="auto"/>
        <w:ind w:left="68" w:right="84" w:firstLine="5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4、债权人申报债权时，应在《债权人地址及联系方式确认书</w:t>
      </w:r>
      <w:r>
        <w:rPr>
          <w:rFonts w:ascii="仿宋" w:hAnsi="仿宋" w:eastAsia="仿宋" w:cs="仿宋"/>
          <w:sz w:val="28"/>
          <w:szCs w:val="28"/>
        </w:rPr>
        <w:t xml:space="preserve">》 </w:t>
      </w:r>
      <w:r>
        <w:rPr>
          <w:rFonts w:ascii="仿宋" w:hAnsi="仿宋" w:eastAsia="仿宋" w:cs="仿宋"/>
          <w:spacing w:val="-3"/>
          <w:sz w:val="28"/>
          <w:szCs w:val="28"/>
        </w:rPr>
        <w:t>中明确申报人的送达地址、邮编、联系人 (收件人) 、联系方式等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242" w:lineRule="auto"/>
        <w:ind w:left="59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三、注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意事项：</w:t>
      </w:r>
    </w:p>
    <w:p>
      <w:pPr>
        <w:spacing w:before="11" w:line="251" w:lineRule="auto"/>
        <w:ind w:left="68" w:right="140" w:firstLine="5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1</w:t>
      </w:r>
      <w:r>
        <w:rPr>
          <w:rFonts w:ascii="仿宋" w:hAnsi="仿宋" w:eastAsia="仿宋" w:cs="仿宋"/>
          <w:spacing w:val="-11"/>
          <w:sz w:val="28"/>
          <w:szCs w:val="28"/>
        </w:rPr>
        <w:t>、以上申报材料均</w:t>
      </w:r>
      <w:r>
        <w:rPr>
          <w:rFonts w:ascii="仿宋" w:hAnsi="仿宋" w:eastAsia="仿宋" w:cs="仿宋"/>
          <w:color w:val="FF0000"/>
          <w:spacing w:val="-11"/>
          <w:sz w:val="28"/>
          <w:szCs w:val="28"/>
        </w:rPr>
        <w:t>一式三份，债权人应在 2022 年 9 月 20 日前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28"/>
          <w:szCs w:val="28"/>
        </w:rPr>
        <w:t>向管理人申报债权</w:t>
      </w:r>
      <w:r>
        <w:rPr>
          <w:rFonts w:ascii="仿宋" w:hAnsi="仿宋" w:eastAsia="仿宋" w:cs="仿宋"/>
          <w:spacing w:val="-6"/>
          <w:sz w:val="28"/>
          <w:szCs w:val="28"/>
        </w:rPr>
        <w:t>；</w:t>
      </w:r>
    </w:p>
    <w:p>
      <w:pPr>
        <w:spacing w:before="1" w:line="224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2</w:t>
      </w:r>
      <w:r>
        <w:rPr>
          <w:rFonts w:ascii="仿宋" w:hAnsi="仿宋" w:eastAsia="仿宋" w:cs="仿宋"/>
          <w:spacing w:val="-14"/>
          <w:sz w:val="28"/>
          <w:szCs w:val="28"/>
        </w:rPr>
        <w:t>、提交材料的纸张规格为 A4 纸；书写均应用蓝墨、或炭素墨水；</w:t>
      </w:r>
    </w:p>
    <w:p>
      <w:pPr>
        <w:spacing w:before="38" w:line="251" w:lineRule="auto"/>
        <w:ind w:left="39" w:right="142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3、 申报孳息或违约金涉及多笔债权的，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>应当分别列明每笔</w:t>
      </w:r>
      <w:r>
        <w:rPr>
          <w:rFonts w:ascii="仿宋" w:hAnsi="仿宋" w:eastAsia="仿宋" w:cs="仿宋"/>
          <w:color w:val="FF0000"/>
          <w:spacing w:val="-3"/>
          <w:sz w:val="28"/>
          <w:szCs w:val="28"/>
        </w:rPr>
        <w:t>债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权 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>孳</w:t>
      </w:r>
      <w:r>
        <w:rPr>
          <w:rFonts w:ascii="仿宋" w:hAnsi="仿宋" w:eastAsia="仿宋" w:cs="仿宋"/>
          <w:color w:val="FF0000"/>
          <w:spacing w:val="-3"/>
          <w:sz w:val="28"/>
          <w:szCs w:val="28"/>
        </w:rPr>
        <w:t>息</w:t>
      </w:r>
      <w:r>
        <w:rPr>
          <w:rFonts w:ascii="仿宋" w:hAnsi="仿宋" w:eastAsia="仿宋" w:cs="仿宋"/>
          <w:color w:val="FF0000"/>
          <w:spacing w:val="-2"/>
          <w:sz w:val="28"/>
          <w:szCs w:val="28"/>
        </w:rPr>
        <w:t>或违约金计算说明</w:t>
      </w:r>
      <w:r>
        <w:rPr>
          <w:rFonts w:ascii="仿宋" w:hAnsi="仿宋" w:eastAsia="仿宋" w:cs="仿宋"/>
          <w:spacing w:val="-2"/>
          <w:sz w:val="28"/>
          <w:szCs w:val="28"/>
        </w:rPr>
        <w:t>；</w:t>
      </w:r>
    </w:p>
    <w:p>
      <w:pPr>
        <w:spacing w:before="3" w:line="250" w:lineRule="auto"/>
        <w:ind w:left="32" w:right="140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4、债权审</w:t>
      </w:r>
      <w:r>
        <w:rPr>
          <w:rFonts w:ascii="仿宋" w:hAnsi="仿宋" w:eastAsia="仿宋" w:cs="仿宋"/>
          <w:spacing w:val="-3"/>
          <w:sz w:val="28"/>
          <w:szCs w:val="28"/>
        </w:rPr>
        <w:t>核过程中，管理人需要再次审核证据原件的， 申报人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应根据</w:t>
      </w:r>
      <w:r>
        <w:rPr>
          <w:rFonts w:ascii="仿宋" w:hAnsi="仿宋" w:eastAsia="仿宋" w:cs="仿宋"/>
          <w:spacing w:val="-1"/>
          <w:sz w:val="28"/>
          <w:szCs w:val="28"/>
        </w:rPr>
        <w:t>管理人的要求提交证据原件；</w:t>
      </w:r>
    </w:p>
    <w:p>
      <w:pPr>
        <w:spacing w:before="2" w:line="250" w:lineRule="auto"/>
        <w:ind w:left="32" w:right="59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5、申报时间及地点：法定工作日周一至周五上午 9:00~</w:t>
      </w:r>
      <w:r>
        <w:rPr>
          <w:rFonts w:ascii="仿宋" w:hAnsi="仿宋" w:eastAsia="仿宋" w:cs="仿宋"/>
          <w:sz w:val="28"/>
          <w:szCs w:val="28"/>
        </w:rPr>
        <w:t xml:space="preserve">11:30， </w:t>
      </w:r>
      <w:r>
        <w:rPr>
          <w:rFonts w:ascii="仿宋" w:hAnsi="仿宋" w:eastAsia="仿宋" w:cs="仿宋"/>
          <w:spacing w:val="1"/>
          <w:sz w:val="28"/>
          <w:szCs w:val="28"/>
        </w:rPr>
        <w:t>下午 3:00~5:00，浙江省临海市靖江中路 307</w:t>
      </w:r>
      <w:r>
        <w:rPr>
          <w:rFonts w:ascii="仿宋" w:hAnsi="仿宋" w:eastAsia="仿宋" w:cs="仿宋"/>
          <w:sz w:val="28"/>
          <w:szCs w:val="28"/>
        </w:rPr>
        <w:t xml:space="preserve"> 号三楼浙江时空律所 </w:t>
      </w:r>
      <w:r>
        <w:rPr>
          <w:rFonts w:ascii="仿宋" w:hAnsi="仿宋" w:eastAsia="仿宋" w:cs="仿宋"/>
          <w:spacing w:val="-2"/>
          <w:sz w:val="28"/>
          <w:szCs w:val="28"/>
        </w:rPr>
        <w:t>事务</w:t>
      </w:r>
      <w:r>
        <w:rPr>
          <w:rFonts w:ascii="仿宋" w:hAnsi="仿宋" w:eastAsia="仿宋" w:cs="仿宋"/>
          <w:spacing w:val="-1"/>
          <w:sz w:val="28"/>
          <w:szCs w:val="28"/>
        </w:rPr>
        <w:t>所，邮政编码：317000；</w:t>
      </w:r>
    </w:p>
    <w:p>
      <w:pPr>
        <w:spacing w:before="1" w:line="241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6、联系人：蔡倩莹，手</w:t>
      </w:r>
      <w:r>
        <w:rPr>
          <w:rFonts w:ascii="仿宋" w:hAnsi="仿宋" w:eastAsia="仿宋" w:cs="仿宋"/>
          <w:sz w:val="28"/>
          <w:szCs w:val="28"/>
        </w:rPr>
        <w:t>机：15167695633</w:t>
      </w:r>
    </w:p>
    <w:p>
      <w:pPr>
        <w:spacing w:before="13" w:line="235" w:lineRule="auto"/>
        <w:ind w:left="62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、特别提醒：</w:t>
      </w:r>
    </w:p>
    <w:p>
      <w:pPr>
        <w:spacing w:before="23" w:line="257" w:lineRule="auto"/>
        <w:ind w:left="33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有 关 申 报 资 料 可 在 “ 浙 江 时 空 律 师 事</w:t>
      </w:r>
      <w:r>
        <w:rPr>
          <w:rFonts w:ascii="仿宋" w:hAnsi="仿宋" w:eastAsia="仿宋" w:cs="仿宋"/>
          <w:sz w:val="28"/>
          <w:szCs w:val="28"/>
        </w:rPr>
        <w:t xml:space="preserve"> 务 所 ” </w:t>
      </w:r>
      <w:r>
        <w:rPr>
          <w:rFonts w:ascii="仿宋" w:hAnsi="仿宋" w:eastAsia="仿宋" w:cs="仿宋"/>
          <w:spacing w:val="2"/>
          <w:sz w:val="28"/>
          <w:szCs w:val="28"/>
        </w:rPr>
        <w:t>(</w:t>
      </w:r>
      <w:r>
        <w:fldChar w:fldCharType="begin"/>
      </w:r>
      <w:r>
        <w:instrText xml:space="preserve"> HYPERLINK "http://sklawyer.com.cn" </w:instrText>
      </w:r>
      <w:r>
        <w:fldChar w:fldCharType="separate"/>
      </w:r>
      <w:r>
        <w:rPr>
          <w:rFonts w:ascii="仿宋" w:hAnsi="仿宋" w:eastAsia="仿宋" w:cs="仿宋"/>
          <w:sz w:val="28"/>
          <w:szCs w:val="28"/>
        </w:rPr>
        <w:t>http</w:t>
      </w:r>
      <w:r>
        <w:rPr>
          <w:rFonts w:ascii="仿宋" w:hAnsi="仿宋" w:eastAsia="仿宋" w:cs="仿宋"/>
          <w:spacing w:val="2"/>
          <w:sz w:val="28"/>
          <w:szCs w:val="28"/>
        </w:rPr>
        <w:t>:</w:t>
      </w:r>
      <w:r>
        <w:rPr>
          <w:rFonts w:ascii="仿宋" w:hAnsi="仿宋" w:eastAsia="仿宋" w:cs="仿宋"/>
          <w:spacing w:val="1"/>
          <w:sz w:val="28"/>
          <w:szCs w:val="28"/>
        </w:rPr>
        <w:t>//</w:t>
      </w:r>
      <w:r>
        <w:rPr>
          <w:rFonts w:ascii="仿宋" w:hAnsi="仿宋" w:eastAsia="仿宋" w:cs="仿宋"/>
          <w:sz w:val="28"/>
          <w:szCs w:val="28"/>
        </w:rPr>
        <w:t>sklawyer</w:t>
      </w:r>
      <w:r>
        <w:rPr>
          <w:rFonts w:ascii="仿宋" w:hAnsi="仿宋" w:eastAsia="仿宋" w:cs="仿宋"/>
          <w:spacing w:val="1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com</w:t>
      </w:r>
      <w:r>
        <w:rPr>
          <w:rFonts w:ascii="仿宋" w:hAnsi="仿宋" w:eastAsia="仿宋" w:cs="仿宋"/>
          <w:spacing w:val="1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cn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1"/>
          <w:sz w:val="28"/>
          <w:szCs w:val="28"/>
        </w:rPr>
        <w:t>) 官方网站下载；有关胡国军个人债务清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理案的相关信息</w:t>
      </w:r>
      <w:r>
        <w:rPr>
          <w:rFonts w:ascii="仿宋" w:hAnsi="仿宋" w:eastAsia="仿宋" w:cs="仿宋"/>
          <w:spacing w:val="-5"/>
          <w:sz w:val="28"/>
          <w:szCs w:val="28"/>
        </w:rPr>
        <w:t>，</w:t>
      </w:r>
      <w:r>
        <w:rPr>
          <w:rFonts w:ascii="仿宋" w:hAnsi="仿宋" w:eastAsia="仿宋" w:cs="仿宋"/>
          <w:spacing w:val="-3"/>
          <w:sz w:val="28"/>
          <w:szCs w:val="28"/>
        </w:rPr>
        <w:t>管理人也将根据实际需要通过网站、公告、电话等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方式通知债权人，敬请债权人予以关注。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264" w:lineRule="auto"/>
        <w:ind w:left="4987" w:right="747" w:hanging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胡国军个人债务清理管理</w:t>
      </w:r>
      <w:r>
        <w:rPr>
          <w:rFonts w:ascii="仿宋" w:hAnsi="仿宋" w:eastAsia="仿宋" w:cs="仿宋"/>
          <w:sz w:val="28"/>
          <w:szCs w:val="28"/>
        </w:rPr>
        <w:t xml:space="preserve">人 </w:t>
      </w:r>
      <w:r>
        <w:rPr>
          <w:rFonts w:ascii="仿宋" w:hAnsi="仿宋" w:eastAsia="仿宋" w:cs="仿宋"/>
          <w:spacing w:val="-10"/>
          <w:sz w:val="28"/>
          <w:szCs w:val="28"/>
        </w:rPr>
        <w:t>二</w:t>
      </w:r>
      <w:r>
        <w:rPr>
          <w:rFonts w:ascii="仿宋" w:hAnsi="仿宋" w:eastAsia="仿宋" w:cs="仿宋"/>
          <w:spacing w:val="-9"/>
          <w:sz w:val="28"/>
          <w:szCs w:val="28"/>
        </w:rPr>
        <w:t>○二二年八月一 日</w:t>
      </w:r>
    </w:p>
    <w:sectPr>
      <w:pgSz w:w="11906" w:h="16839"/>
      <w:pgMar w:top="1431" w:right="165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C748B7"/>
    <w:rsid w:val="4B4D3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1488</Words>
  <Characters>1568</Characters>
  <TotalTime>1</TotalTime>
  <ScaleCrop>false</ScaleCrop>
  <LinksUpToDate>false</LinksUpToDate>
  <CharactersWithSpaces>1665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2022-09-13T11:32:00Z</dcterms:created>
  <dc:creator>Administrator</dc:creator>
  <cp:lastModifiedBy>Darmione</cp:lastModifiedBy>
  <dcterms:modified xsi:type="dcterms:W3CDTF">2022-09-19T02:30:56Z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2022-09-19T10:29:47Z</vt:filetime>
  </property>
  <property fmtid="{D5CDD505-2E9C-101B-9397-08002B2CF9AE}" pid="4" name="KSOProductBuildVer">
    <vt:lpwstr>2052-11.1.0.12358</vt:lpwstr>
  </property>
  <property fmtid="{D5CDD505-2E9C-101B-9397-08002B2CF9AE}" pid="5" name="ICV">
    <vt:lpwstr>4BB45905B08C4AE3A0661453867EA9E4</vt:lpwstr>
  </property>
</Properties>
</file>