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BE" w:rsidRDefault="000B4EB9">
      <w:pPr>
        <w:widowControl/>
        <w:snapToGrid w:val="0"/>
        <w:spacing w:line="40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仿宋_GB2312" w:hint="eastAsia"/>
          <w:b/>
          <w:sz w:val="32"/>
          <w:szCs w:val="32"/>
        </w:rPr>
        <w:t>临海市康河管业有限公司</w:t>
      </w:r>
      <w:r>
        <w:rPr>
          <w:rFonts w:ascii="宋体" w:hAnsi="宋体" w:cs="宋体" w:hint="eastAsia"/>
          <w:b/>
          <w:kern w:val="0"/>
          <w:sz w:val="32"/>
          <w:szCs w:val="32"/>
        </w:rPr>
        <w:t>破产清算案</w:t>
      </w:r>
    </w:p>
    <w:p w:rsidR="008C54BE" w:rsidRDefault="000B4EB9">
      <w:pPr>
        <w:widowControl/>
        <w:snapToGrid w:val="0"/>
        <w:spacing w:line="400" w:lineRule="exact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债</w:t>
      </w:r>
      <w:r>
        <w:rPr>
          <w:rFonts w:ascii="宋体" w:hAnsi="宋体" w:hint="eastAsia"/>
          <w:b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kern w:val="0"/>
          <w:sz w:val="32"/>
          <w:szCs w:val="32"/>
        </w:rPr>
        <w:t>权</w:t>
      </w:r>
      <w:r>
        <w:rPr>
          <w:rFonts w:ascii="宋体" w:hAnsi="宋体" w:hint="eastAsia"/>
          <w:b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kern w:val="0"/>
          <w:sz w:val="32"/>
          <w:szCs w:val="32"/>
        </w:rPr>
        <w:t>申</w:t>
      </w:r>
      <w:r>
        <w:rPr>
          <w:rFonts w:ascii="宋体" w:hAnsi="宋体" w:hint="eastAsia"/>
          <w:b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kern w:val="0"/>
          <w:sz w:val="32"/>
          <w:szCs w:val="32"/>
        </w:rPr>
        <w:t>报</w:t>
      </w:r>
      <w:r>
        <w:rPr>
          <w:rFonts w:ascii="宋体" w:hAnsi="宋体" w:hint="eastAsia"/>
          <w:b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kern w:val="0"/>
          <w:sz w:val="32"/>
          <w:szCs w:val="32"/>
        </w:rPr>
        <w:t>须</w:t>
      </w:r>
      <w:r>
        <w:rPr>
          <w:rFonts w:ascii="宋体" w:hAnsi="宋体" w:hint="eastAsia"/>
          <w:b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kern w:val="0"/>
          <w:sz w:val="32"/>
          <w:szCs w:val="32"/>
        </w:rPr>
        <w:t>知</w:t>
      </w:r>
    </w:p>
    <w:p w:rsidR="008C54BE" w:rsidRDefault="008C54BE">
      <w:pPr>
        <w:snapToGrid w:val="0"/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C54BE" w:rsidRDefault="000B4EB9" w:rsidP="008C54BE">
      <w:pPr>
        <w:widowControl/>
        <w:spacing w:line="440" w:lineRule="exact"/>
        <w:ind w:firstLineChars="192" w:firstLine="538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/>
          <w:kern w:val="0"/>
          <w:sz w:val="28"/>
          <w:szCs w:val="28"/>
        </w:rPr>
        <w:t>018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11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>19</w:t>
      </w:r>
      <w:r>
        <w:rPr>
          <w:rFonts w:ascii="仿宋" w:eastAsia="仿宋" w:hAnsi="仿宋" w:cs="宋体" w:hint="eastAsia"/>
          <w:kern w:val="0"/>
          <w:sz w:val="28"/>
          <w:szCs w:val="28"/>
        </w:rPr>
        <w:t>日，</w:t>
      </w:r>
      <w:r>
        <w:rPr>
          <w:rFonts w:ascii="仿宋" w:eastAsia="仿宋" w:hAnsi="仿宋" w:cs="宋体" w:hint="eastAsia"/>
          <w:kern w:val="0"/>
          <w:sz w:val="28"/>
          <w:szCs w:val="28"/>
        </w:rPr>
        <w:t>临海市</w:t>
      </w:r>
      <w:r>
        <w:rPr>
          <w:rFonts w:ascii="仿宋" w:eastAsia="仿宋" w:hAnsi="仿宋" w:cs="宋体" w:hint="eastAsia"/>
          <w:kern w:val="0"/>
          <w:sz w:val="28"/>
          <w:szCs w:val="28"/>
        </w:rPr>
        <w:t>人民法院裁定受理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临海市临亚小额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贷款股份有限公司</w:t>
      </w:r>
      <w:r>
        <w:rPr>
          <w:rFonts w:ascii="仿宋" w:eastAsia="仿宋" w:hAnsi="仿宋" w:cs="宋体" w:hint="eastAsia"/>
          <w:kern w:val="0"/>
          <w:sz w:val="28"/>
          <w:szCs w:val="28"/>
        </w:rPr>
        <w:t>对</w:t>
      </w:r>
      <w:r>
        <w:rPr>
          <w:rFonts w:ascii="仿宋" w:eastAsia="仿宋" w:hAnsi="仿宋" w:cs="宋体" w:hint="eastAsia"/>
          <w:kern w:val="0"/>
          <w:sz w:val="28"/>
          <w:szCs w:val="28"/>
        </w:rPr>
        <w:t>临海市康河管业有限公司</w:t>
      </w:r>
      <w:r>
        <w:rPr>
          <w:rFonts w:ascii="仿宋" w:eastAsia="仿宋" w:hAnsi="仿宋" w:cs="宋体" w:hint="eastAsia"/>
          <w:kern w:val="0"/>
          <w:sz w:val="28"/>
          <w:szCs w:val="28"/>
        </w:rPr>
        <w:t>的破产</w:t>
      </w:r>
      <w:r>
        <w:rPr>
          <w:rFonts w:ascii="仿宋" w:eastAsia="仿宋" w:hAnsi="仿宋" w:cs="宋体" w:hint="eastAsia"/>
          <w:kern w:val="0"/>
          <w:sz w:val="28"/>
          <w:szCs w:val="28"/>
        </w:rPr>
        <w:t>清算</w:t>
      </w:r>
      <w:r>
        <w:rPr>
          <w:rFonts w:ascii="仿宋" w:eastAsia="仿宋" w:hAnsi="仿宋" w:cs="宋体" w:hint="eastAsia"/>
          <w:kern w:val="0"/>
          <w:sz w:val="28"/>
          <w:szCs w:val="28"/>
        </w:rPr>
        <w:t>申请，</w:t>
      </w:r>
      <w:r>
        <w:rPr>
          <w:rFonts w:ascii="仿宋" w:eastAsia="仿宋" w:hAnsi="仿宋" w:cs="宋体"/>
          <w:kern w:val="0"/>
          <w:sz w:val="28"/>
          <w:szCs w:val="28"/>
        </w:rPr>
        <w:t>并</w:t>
      </w:r>
      <w:r>
        <w:rPr>
          <w:rFonts w:ascii="仿宋" w:eastAsia="仿宋" w:hAnsi="仿宋" w:cs="宋体" w:hint="eastAsia"/>
          <w:kern w:val="0"/>
          <w:sz w:val="28"/>
          <w:szCs w:val="28"/>
        </w:rPr>
        <w:t>于</w:t>
      </w:r>
      <w:r w:rsidR="00314ECA">
        <w:rPr>
          <w:rFonts w:ascii="仿宋" w:eastAsia="仿宋" w:hAnsi="仿宋" w:cs="宋体" w:hint="eastAsia"/>
          <w:kern w:val="0"/>
          <w:sz w:val="28"/>
          <w:szCs w:val="28"/>
        </w:rPr>
        <w:t>2019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314ECA"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>21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  <w:r>
        <w:rPr>
          <w:rFonts w:ascii="仿宋" w:eastAsia="仿宋" w:hAnsi="仿宋" w:cs="宋体"/>
          <w:kern w:val="0"/>
          <w:sz w:val="28"/>
          <w:szCs w:val="28"/>
        </w:rPr>
        <w:t>指定浙江</w:t>
      </w:r>
      <w:r>
        <w:rPr>
          <w:rFonts w:ascii="仿宋" w:eastAsia="仿宋" w:hAnsi="仿宋" w:cs="宋体" w:hint="eastAsia"/>
          <w:kern w:val="0"/>
          <w:sz w:val="28"/>
          <w:szCs w:val="28"/>
        </w:rPr>
        <w:t>时空</w:t>
      </w:r>
      <w:r>
        <w:rPr>
          <w:rFonts w:ascii="仿宋" w:eastAsia="仿宋" w:hAnsi="仿宋" w:cs="宋体"/>
          <w:kern w:val="0"/>
          <w:sz w:val="28"/>
          <w:szCs w:val="28"/>
        </w:rPr>
        <w:t>律师事务所为</w:t>
      </w:r>
      <w:r>
        <w:rPr>
          <w:rFonts w:ascii="仿宋" w:eastAsia="仿宋" w:hAnsi="仿宋" w:cs="宋体" w:hint="eastAsia"/>
          <w:kern w:val="0"/>
          <w:sz w:val="28"/>
          <w:szCs w:val="28"/>
        </w:rPr>
        <w:t>临海市康河管业有限公司</w:t>
      </w:r>
      <w:r>
        <w:rPr>
          <w:rFonts w:ascii="仿宋" w:eastAsia="仿宋" w:hAnsi="仿宋" w:cs="宋体" w:hint="eastAsia"/>
          <w:kern w:val="0"/>
          <w:sz w:val="28"/>
          <w:szCs w:val="28"/>
        </w:rPr>
        <w:t>破产</w:t>
      </w:r>
      <w:r>
        <w:rPr>
          <w:rFonts w:ascii="仿宋" w:eastAsia="仿宋" w:hAnsi="仿宋" w:cs="宋体"/>
          <w:kern w:val="0"/>
          <w:sz w:val="28"/>
          <w:szCs w:val="28"/>
        </w:rPr>
        <w:t>管理人。</w:t>
      </w:r>
    </w:p>
    <w:p w:rsidR="008C54BE" w:rsidRDefault="000B4EB9" w:rsidP="008C54BE">
      <w:pPr>
        <w:widowControl/>
        <w:spacing w:line="440" w:lineRule="exact"/>
        <w:ind w:firstLineChars="192" w:firstLine="538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为使债权人了解上述</w:t>
      </w:r>
      <w:r>
        <w:rPr>
          <w:rFonts w:ascii="仿宋" w:eastAsia="仿宋" w:hAnsi="仿宋" w:cs="宋体" w:hint="eastAsia"/>
          <w:kern w:val="0"/>
          <w:sz w:val="28"/>
          <w:szCs w:val="28"/>
        </w:rPr>
        <w:t>临海市康河管业有限公司</w:t>
      </w:r>
      <w:r>
        <w:rPr>
          <w:rFonts w:ascii="仿宋" w:eastAsia="仿宋" w:hAnsi="仿宋" w:cs="宋体" w:hint="eastAsia"/>
          <w:kern w:val="0"/>
          <w:sz w:val="28"/>
          <w:szCs w:val="28"/>
        </w:rPr>
        <w:t>破产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清算案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债权申报程序，促进债权申报工作的顺利进行，管理人就债权人申报债权的相关事宜说明如下：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:rsidR="008C54BE" w:rsidRDefault="000B4EB9">
      <w:pPr>
        <w:widowControl/>
        <w:adjustRightInd w:val="0"/>
        <w:spacing w:line="440" w:lineRule="exact"/>
        <w:ind w:firstLineChars="196" w:firstLine="551"/>
        <w:jc w:val="left"/>
        <w:textAlignment w:val="baseline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一、申报债权主体：</w:t>
      </w:r>
    </w:p>
    <w:p w:rsidR="008C54BE" w:rsidRDefault="000B4EB9" w:rsidP="008C54BE">
      <w:pPr>
        <w:widowControl/>
        <w:adjustRightInd w:val="0"/>
        <w:spacing w:line="440" w:lineRule="exact"/>
        <w:ind w:firstLineChars="196" w:firstLine="549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临海市人民法院</w:t>
      </w:r>
      <w:r>
        <w:rPr>
          <w:rFonts w:ascii="仿宋" w:eastAsia="仿宋" w:hAnsi="仿宋" w:cs="宋体" w:hint="eastAsia"/>
          <w:kern w:val="0"/>
          <w:sz w:val="28"/>
          <w:szCs w:val="28"/>
        </w:rPr>
        <w:t>裁定受理上述债务人破产清算申请时，对上述债务人享有债权的债权人，均可以向管理人申报债权。但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C54BE" w:rsidRDefault="000B4EB9">
      <w:pPr>
        <w:widowControl/>
        <w:adjustRightInd w:val="0"/>
        <w:spacing w:line="440" w:lineRule="exact"/>
        <w:ind w:firstLineChars="196" w:firstLine="551"/>
        <w:jc w:val="left"/>
        <w:textAlignment w:val="baseline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债权人在申报债权时应当注意以下几点：</w:t>
      </w:r>
    </w:p>
    <w:p w:rsidR="008C54BE" w:rsidRDefault="000B4EB9" w:rsidP="008C54BE">
      <w:pPr>
        <w:widowControl/>
        <w:adjustRightInd w:val="0"/>
        <w:spacing w:line="440" w:lineRule="exact"/>
        <w:ind w:firstLineChars="196" w:firstLine="549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⑴未到期的债权，在破产申请受理时视为债权到期；</w:t>
      </w:r>
    </w:p>
    <w:p w:rsidR="008C54BE" w:rsidRDefault="000B4EB9" w:rsidP="008C54BE">
      <w:pPr>
        <w:widowControl/>
        <w:adjustRightInd w:val="0"/>
        <w:spacing w:line="440" w:lineRule="exact"/>
        <w:ind w:firstLineChars="196" w:firstLine="549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⑵附利息的债权，自破产申请受理时起停止计息；</w:t>
      </w:r>
    </w:p>
    <w:p w:rsidR="008C54BE" w:rsidRDefault="000B4EB9" w:rsidP="008C54BE">
      <w:pPr>
        <w:widowControl/>
        <w:adjustRightInd w:val="0"/>
        <w:spacing w:line="440" w:lineRule="exact"/>
        <w:ind w:firstLineChars="196" w:firstLine="549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⑶附条件、附期限的债权和诉讼、仲裁未决的债权，债权人可以申报；</w:t>
      </w:r>
    </w:p>
    <w:p w:rsidR="008C54BE" w:rsidRDefault="000B4EB9" w:rsidP="008C54BE">
      <w:pPr>
        <w:widowControl/>
        <w:adjustRightInd w:val="0"/>
        <w:spacing w:line="440" w:lineRule="exact"/>
        <w:ind w:firstLineChars="196" w:firstLine="549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⑷债权人申报债权时，应当书</w:t>
      </w:r>
      <w:r>
        <w:rPr>
          <w:rFonts w:ascii="仿宋" w:eastAsia="仿宋" w:hAnsi="仿宋" w:cs="宋体" w:hint="eastAsia"/>
          <w:kern w:val="0"/>
          <w:sz w:val="28"/>
          <w:szCs w:val="28"/>
        </w:rPr>
        <w:t>面说明债权的数额和有无财产担保情况，并提交有关证据；申报的债权是连带债权的，应当说明；</w:t>
      </w:r>
    </w:p>
    <w:p w:rsidR="008C54BE" w:rsidRDefault="000B4EB9" w:rsidP="008C54BE">
      <w:pPr>
        <w:widowControl/>
        <w:adjustRightInd w:val="0"/>
        <w:spacing w:line="440" w:lineRule="exact"/>
        <w:ind w:firstLineChars="196" w:firstLine="549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⑸连带债权人可以由其中一人代表全体连带债权人申报债权，也可以共同申报债权；</w:t>
      </w:r>
    </w:p>
    <w:p w:rsidR="008C54BE" w:rsidRDefault="000B4EB9" w:rsidP="008C54BE">
      <w:pPr>
        <w:widowControl/>
        <w:adjustRightInd w:val="0"/>
        <w:spacing w:line="440" w:lineRule="exact"/>
        <w:ind w:firstLineChars="196" w:firstLine="549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 w:rsidR="008C54BE" w:rsidRDefault="000B4EB9" w:rsidP="008C54BE">
      <w:pPr>
        <w:widowControl/>
        <w:adjustRightInd w:val="0"/>
        <w:spacing w:line="440" w:lineRule="exact"/>
        <w:ind w:firstLineChars="196" w:firstLine="549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 w:rsidR="008C54BE" w:rsidRDefault="000B4EB9" w:rsidP="008C54BE">
      <w:pPr>
        <w:widowControl/>
        <w:adjustRightInd w:val="0"/>
        <w:spacing w:line="440" w:lineRule="exact"/>
        <w:ind w:firstLineChars="196" w:firstLine="549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⑻管理人或者债务人依照《企业破产法》规定解除合同的，对方当事人以因合同解除所产生的损害赔偿请求权申报债权；</w:t>
      </w:r>
    </w:p>
    <w:p w:rsidR="008C54BE" w:rsidRDefault="000B4EB9" w:rsidP="008C54BE">
      <w:pPr>
        <w:widowControl/>
        <w:adjustRightInd w:val="0"/>
        <w:spacing w:line="440" w:lineRule="exact"/>
        <w:ind w:firstLineChars="196" w:firstLine="549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⑼债务人是</w:t>
      </w:r>
      <w:r>
        <w:rPr>
          <w:rFonts w:ascii="仿宋" w:eastAsia="仿宋" w:hAnsi="仿宋" w:cs="宋体" w:hint="eastAsia"/>
          <w:kern w:val="0"/>
          <w:sz w:val="28"/>
          <w:szCs w:val="28"/>
        </w:rPr>
        <w:t>委托合同的委托人，被裁定适用《企业破产法》规定的程序，受托人不知该事实，继续处理委托事务的，受托人以由此产生的请求权申报债权；</w:t>
      </w:r>
    </w:p>
    <w:p w:rsidR="008C54BE" w:rsidRDefault="000B4EB9" w:rsidP="008C54BE">
      <w:pPr>
        <w:widowControl/>
        <w:adjustRightInd w:val="0"/>
        <w:spacing w:line="440" w:lineRule="exact"/>
        <w:ind w:firstLineChars="196" w:firstLine="549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⑽债务人是票据的出票人，被裁定适用《企业破产法》规定的程序，该票据的付款人继续付款或者承兑的，付款人以由此产生的请求权申报债权。</w:t>
      </w:r>
    </w:p>
    <w:p w:rsidR="008C54BE" w:rsidRDefault="000B4EB9" w:rsidP="008C54BE">
      <w:pPr>
        <w:widowControl/>
        <w:adjustRightInd w:val="0"/>
        <w:spacing w:line="440" w:lineRule="exact"/>
        <w:ind w:firstLineChars="196" w:firstLine="549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⑾法律规定其他可以申报的债权，债权人应当予以申报。</w:t>
      </w:r>
    </w:p>
    <w:p w:rsidR="008C54BE" w:rsidRDefault="000B4EB9">
      <w:pPr>
        <w:widowControl/>
        <w:adjustRightInd w:val="0"/>
        <w:spacing w:line="440" w:lineRule="exact"/>
        <w:ind w:firstLineChars="196" w:firstLine="551"/>
        <w:jc w:val="left"/>
        <w:textAlignment w:val="baseline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债权人未依照《企业破产法》规定申报债权的，不得依照《企业破产法》规定的程序行使权利。</w:t>
      </w:r>
    </w:p>
    <w:p w:rsidR="008C54BE" w:rsidRDefault="000B4EB9">
      <w:pPr>
        <w:widowControl/>
        <w:adjustRightInd w:val="0"/>
        <w:spacing w:line="440" w:lineRule="exact"/>
        <w:ind w:firstLineChars="196" w:firstLine="551"/>
        <w:jc w:val="left"/>
        <w:textAlignment w:val="baseline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二、申报债权应提供以下资料：</w:t>
      </w:r>
    </w:p>
    <w:p w:rsidR="008C54BE" w:rsidRDefault="000B4EB9">
      <w:pPr>
        <w:widowControl/>
        <w:adjustRightInd w:val="0"/>
        <w:spacing w:line="440" w:lineRule="exact"/>
        <w:ind w:firstLineChars="200" w:firstLine="560"/>
        <w:jc w:val="left"/>
        <w:textAlignment w:val="baseline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kern w:val="0"/>
          <w:sz w:val="28"/>
          <w:szCs w:val="28"/>
        </w:rPr>
        <w:t>、债权人为法人或其他组织的，应提供债权人已年检的营业执照复印件</w:t>
      </w:r>
      <w:r>
        <w:rPr>
          <w:rFonts w:ascii="仿宋" w:eastAsia="仿宋" w:hAnsi="仿宋" w:hint="eastAsia"/>
          <w:kern w:val="0"/>
          <w:sz w:val="28"/>
          <w:szCs w:val="28"/>
        </w:rPr>
        <w:t>(</w:t>
      </w:r>
      <w:r>
        <w:rPr>
          <w:rFonts w:ascii="仿宋" w:eastAsia="仿宋" w:hAnsi="仿宋" w:hint="eastAsia"/>
          <w:kern w:val="0"/>
          <w:sz w:val="28"/>
          <w:szCs w:val="28"/>
        </w:rPr>
        <w:t>加盖公章</w:t>
      </w:r>
      <w:r>
        <w:rPr>
          <w:rFonts w:ascii="仿宋" w:eastAsia="仿宋" w:hAnsi="仿宋" w:hint="eastAsia"/>
          <w:kern w:val="0"/>
          <w:sz w:val="28"/>
          <w:szCs w:val="28"/>
        </w:rPr>
        <w:t>)</w:t>
      </w:r>
      <w:r>
        <w:rPr>
          <w:rFonts w:ascii="仿宋" w:eastAsia="仿宋" w:hAnsi="仿宋" w:hint="eastAsia"/>
          <w:kern w:val="0"/>
          <w:sz w:val="28"/>
          <w:szCs w:val="28"/>
        </w:rPr>
        <w:t>、组织机构代码证复印件</w:t>
      </w:r>
      <w:r>
        <w:rPr>
          <w:rFonts w:ascii="仿宋" w:eastAsia="仿宋" w:hAnsi="仿宋" w:hint="eastAsia"/>
          <w:kern w:val="0"/>
          <w:sz w:val="28"/>
          <w:szCs w:val="28"/>
        </w:rPr>
        <w:t>(</w:t>
      </w:r>
      <w:r>
        <w:rPr>
          <w:rFonts w:ascii="仿宋" w:eastAsia="仿宋" w:hAnsi="仿宋" w:hint="eastAsia"/>
          <w:kern w:val="0"/>
          <w:sz w:val="28"/>
          <w:szCs w:val="28"/>
        </w:rPr>
        <w:t>加盖公章</w:t>
      </w:r>
      <w:r>
        <w:rPr>
          <w:rFonts w:ascii="仿宋" w:eastAsia="仿宋" w:hAnsi="仿宋" w:hint="eastAsia"/>
          <w:kern w:val="0"/>
          <w:sz w:val="28"/>
          <w:szCs w:val="28"/>
        </w:rPr>
        <w:t>)</w:t>
      </w:r>
      <w:r>
        <w:rPr>
          <w:rFonts w:ascii="仿宋" w:eastAsia="仿宋" w:hAnsi="仿宋" w:hint="eastAsia"/>
          <w:kern w:val="0"/>
          <w:sz w:val="28"/>
          <w:szCs w:val="28"/>
        </w:rPr>
        <w:t>、法定代表人身份证明书</w:t>
      </w:r>
      <w:r>
        <w:rPr>
          <w:rFonts w:ascii="仿宋" w:eastAsia="仿宋" w:hAnsi="仿宋" w:hint="eastAsia"/>
          <w:kern w:val="0"/>
          <w:sz w:val="28"/>
          <w:szCs w:val="28"/>
        </w:rPr>
        <w:t>(</w:t>
      </w:r>
      <w:r>
        <w:rPr>
          <w:rFonts w:ascii="仿宋" w:eastAsia="仿宋" w:hAnsi="仿宋" w:hint="eastAsia"/>
          <w:kern w:val="0"/>
          <w:sz w:val="28"/>
          <w:szCs w:val="28"/>
        </w:rPr>
        <w:t>原件</w:t>
      </w:r>
      <w:r>
        <w:rPr>
          <w:rFonts w:ascii="仿宋" w:eastAsia="仿宋" w:hAnsi="仿宋" w:hint="eastAsia"/>
          <w:kern w:val="0"/>
          <w:sz w:val="28"/>
          <w:szCs w:val="28"/>
        </w:rPr>
        <w:t>)</w:t>
      </w:r>
      <w:r>
        <w:rPr>
          <w:rFonts w:ascii="仿宋" w:eastAsia="仿宋" w:hAnsi="仿宋" w:hint="eastAsia"/>
          <w:kern w:val="0"/>
          <w:sz w:val="28"/>
          <w:szCs w:val="28"/>
        </w:rPr>
        <w:t>、法定代表人身份证复印件</w:t>
      </w:r>
      <w:r>
        <w:rPr>
          <w:rFonts w:ascii="仿宋" w:eastAsia="仿宋" w:hAnsi="仿宋" w:hint="eastAsia"/>
          <w:kern w:val="0"/>
          <w:sz w:val="28"/>
          <w:szCs w:val="28"/>
        </w:rPr>
        <w:t>(</w:t>
      </w:r>
      <w:r>
        <w:rPr>
          <w:rFonts w:ascii="仿宋" w:eastAsia="仿宋" w:hAnsi="仿宋" w:hint="eastAsia"/>
          <w:kern w:val="0"/>
          <w:sz w:val="28"/>
          <w:szCs w:val="28"/>
        </w:rPr>
        <w:t>签字确认</w:t>
      </w:r>
      <w:r>
        <w:rPr>
          <w:rFonts w:ascii="仿宋" w:eastAsia="仿宋" w:hAnsi="仿宋" w:hint="eastAsia"/>
          <w:kern w:val="0"/>
          <w:sz w:val="28"/>
          <w:szCs w:val="28"/>
        </w:rPr>
        <w:t>)</w:t>
      </w:r>
      <w:r>
        <w:rPr>
          <w:rFonts w:ascii="仿宋" w:eastAsia="仿宋" w:hAnsi="仿宋" w:hint="eastAsia"/>
          <w:kern w:val="0"/>
          <w:sz w:val="28"/>
          <w:szCs w:val="28"/>
        </w:rPr>
        <w:t>；</w:t>
      </w:r>
    </w:p>
    <w:p w:rsidR="008C54BE" w:rsidRDefault="000B4EB9">
      <w:pPr>
        <w:widowControl/>
        <w:adjustRightInd w:val="0"/>
        <w:spacing w:line="440" w:lineRule="exact"/>
        <w:ind w:firstLineChars="200" w:firstLine="560"/>
        <w:jc w:val="left"/>
        <w:textAlignment w:val="baseline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债权人为个人的，提供个人身份证明</w:t>
      </w:r>
      <w:r>
        <w:rPr>
          <w:rFonts w:ascii="仿宋" w:eastAsia="仿宋" w:hAnsi="仿宋" w:hint="eastAsia"/>
          <w:kern w:val="0"/>
          <w:sz w:val="28"/>
          <w:szCs w:val="28"/>
        </w:rPr>
        <w:t>(</w:t>
      </w:r>
      <w:r>
        <w:rPr>
          <w:rFonts w:ascii="仿宋" w:eastAsia="仿宋" w:hAnsi="仿宋" w:hint="eastAsia"/>
          <w:kern w:val="0"/>
          <w:sz w:val="28"/>
          <w:szCs w:val="28"/>
        </w:rPr>
        <w:t>复印件签字确认</w:t>
      </w:r>
      <w:r>
        <w:rPr>
          <w:rFonts w:ascii="仿宋" w:eastAsia="仿宋" w:hAnsi="仿宋" w:hint="eastAsia"/>
          <w:kern w:val="0"/>
          <w:sz w:val="28"/>
          <w:szCs w:val="28"/>
        </w:rPr>
        <w:t>)</w:t>
      </w:r>
      <w:r>
        <w:rPr>
          <w:rFonts w:ascii="仿宋" w:eastAsia="仿宋" w:hAnsi="仿宋" w:hint="eastAsia"/>
          <w:kern w:val="0"/>
          <w:sz w:val="28"/>
          <w:szCs w:val="28"/>
        </w:rPr>
        <w:t>；</w:t>
      </w:r>
    </w:p>
    <w:p w:rsidR="008C54BE" w:rsidRDefault="000B4EB9">
      <w:pPr>
        <w:widowControl/>
        <w:adjustRightInd w:val="0"/>
        <w:spacing w:line="440" w:lineRule="exact"/>
        <w:ind w:firstLineChars="200" w:firstLine="560"/>
        <w:jc w:val="left"/>
        <w:textAlignment w:val="baseline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委托代理人申报的，须提交授权委托书</w:t>
      </w:r>
      <w:r>
        <w:rPr>
          <w:rFonts w:ascii="仿宋" w:eastAsia="仿宋" w:hAnsi="仿宋" w:hint="eastAsia"/>
          <w:kern w:val="0"/>
          <w:sz w:val="28"/>
          <w:szCs w:val="28"/>
        </w:rPr>
        <w:t>(</w:t>
      </w:r>
      <w:r>
        <w:rPr>
          <w:rFonts w:ascii="仿宋" w:eastAsia="仿宋" w:hAnsi="仿宋" w:hint="eastAsia"/>
          <w:kern w:val="0"/>
          <w:sz w:val="28"/>
          <w:szCs w:val="28"/>
        </w:rPr>
        <w:t>原件</w:t>
      </w:r>
      <w:r>
        <w:rPr>
          <w:rFonts w:ascii="仿宋" w:eastAsia="仿宋" w:hAnsi="仿宋" w:hint="eastAsia"/>
          <w:kern w:val="0"/>
          <w:sz w:val="28"/>
          <w:szCs w:val="28"/>
        </w:rPr>
        <w:t>)</w:t>
      </w:r>
      <w:r>
        <w:rPr>
          <w:rFonts w:ascii="仿宋" w:eastAsia="仿宋" w:hAnsi="仿宋" w:hint="eastAsia"/>
          <w:kern w:val="0"/>
          <w:sz w:val="28"/>
          <w:szCs w:val="28"/>
        </w:rPr>
        <w:t>及代理人身份证明</w:t>
      </w:r>
      <w:r>
        <w:rPr>
          <w:rFonts w:ascii="仿宋" w:eastAsia="仿宋" w:hAnsi="仿宋" w:hint="eastAsia"/>
          <w:kern w:val="0"/>
          <w:sz w:val="28"/>
          <w:szCs w:val="28"/>
        </w:rPr>
        <w:t>(</w:t>
      </w:r>
      <w:r>
        <w:rPr>
          <w:rFonts w:ascii="仿宋" w:eastAsia="仿宋" w:hAnsi="仿宋" w:hint="eastAsia"/>
          <w:kern w:val="0"/>
          <w:sz w:val="28"/>
          <w:szCs w:val="28"/>
        </w:rPr>
        <w:t>复印件签字确认</w:t>
      </w:r>
      <w:r>
        <w:rPr>
          <w:rFonts w:ascii="仿宋" w:eastAsia="仿宋" w:hAnsi="仿宋" w:hint="eastAsia"/>
          <w:kern w:val="0"/>
          <w:sz w:val="28"/>
          <w:szCs w:val="28"/>
        </w:rPr>
        <w:t>);</w:t>
      </w:r>
    </w:p>
    <w:p w:rsidR="008C54BE" w:rsidRDefault="000B4EB9">
      <w:pPr>
        <w:widowControl/>
        <w:adjustRightInd w:val="0"/>
        <w:spacing w:line="440" w:lineRule="exact"/>
        <w:ind w:firstLineChars="200" w:firstLine="560"/>
        <w:jc w:val="left"/>
        <w:textAlignment w:val="baseline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kern w:val="0"/>
          <w:sz w:val="28"/>
          <w:szCs w:val="28"/>
        </w:rPr>
        <w:t>、债权申报表、债权陈述表、申报材料清单；</w:t>
      </w:r>
    </w:p>
    <w:p w:rsidR="008C54BE" w:rsidRDefault="000B4EB9">
      <w:pPr>
        <w:widowControl/>
        <w:adjustRightInd w:val="0"/>
        <w:spacing w:line="440" w:lineRule="exact"/>
        <w:ind w:firstLineChars="200" w:firstLine="560"/>
        <w:jc w:val="left"/>
        <w:textAlignment w:val="baseline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3</w:t>
      </w:r>
      <w:r>
        <w:rPr>
          <w:rFonts w:ascii="仿宋" w:eastAsia="仿宋" w:hAnsi="仿宋" w:hint="eastAsia"/>
          <w:kern w:val="0"/>
          <w:sz w:val="28"/>
          <w:szCs w:val="28"/>
        </w:rPr>
        <w:t>、证据材料：包括但不限于合同、协议、往来帐及相关凭证、收款或付款凭证、判决书、调解书、裁定书、</w:t>
      </w:r>
      <w:proofErr w:type="gramStart"/>
      <w:r>
        <w:rPr>
          <w:rFonts w:ascii="仿宋" w:eastAsia="仿宋" w:hAnsi="仿宋" w:hint="eastAsia"/>
          <w:b/>
          <w:kern w:val="0"/>
          <w:sz w:val="28"/>
          <w:szCs w:val="28"/>
        </w:rPr>
        <w:t>孳</w:t>
      </w:r>
      <w:proofErr w:type="gramEnd"/>
      <w:r>
        <w:rPr>
          <w:rFonts w:ascii="仿宋" w:eastAsia="仿宋" w:hAnsi="仿宋" w:hint="eastAsia"/>
          <w:b/>
          <w:kern w:val="0"/>
          <w:sz w:val="28"/>
          <w:szCs w:val="28"/>
        </w:rPr>
        <w:t>息或违约金计算说明</w:t>
      </w:r>
      <w:r>
        <w:rPr>
          <w:rFonts w:ascii="仿宋" w:eastAsia="仿宋" w:hAnsi="仿宋" w:hint="eastAsia"/>
          <w:kern w:val="0"/>
          <w:sz w:val="28"/>
          <w:szCs w:val="28"/>
        </w:rPr>
        <w:t>等主张债权合法有效的书面材料</w:t>
      </w:r>
      <w:r>
        <w:rPr>
          <w:rFonts w:ascii="仿宋" w:eastAsia="仿宋" w:hAnsi="仿宋" w:hint="eastAsia"/>
          <w:kern w:val="0"/>
          <w:sz w:val="28"/>
          <w:szCs w:val="28"/>
        </w:rPr>
        <w:t>(</w:t>
      </w:r>
      <w:r>
        <w:rPr>
          <w:rFonts w:ascii="仿宋" w:eastAsia="仿宋" w:hAnsi="仿宋" w:hint="eastAsia"/>
          <w:kern w:val="0"/>
          <w:sz w:val="28"/>
          <w:szCs w:val="28"/>
        </w:rPr>
        <w:t>复印件</w:t>
      </w:r>
      <w:r>
        <w:rPr>
          <w:rFonts w:ascii="仿宋" w:eastAsia="仿宋" w:hAnsi="仿宋" w:hint="eastAsia"/>
          <w:kern w:val="0"/>
          <w:sz w:val="28"/>
          <w:szCs w:val="28"/>
        </w:rPr>
        <w:t>)</w:t>
      </w:r>
      <w:r>
        <w:rPr>
          <w:rFonts w:ascii="仿宋" w:eastAsia="仿宋" w:hAnsi="仿宋" w:hint="eastAsia"/>
          <w:kern w:val="0"/>
          <w:sz w:val="28"/>
          <w:szCs w:val="28"/>
        </w:rPr>
        <w:t>，并将原件提交管理人核对；</w:t>
      </w:r>
    </w:p>
    <w:p w:rsidR="008C54BE" w:rsidRDefault="000B4EB9">
      <w:pPr>
        <w:widowControl/>
        <w:adjustRightInd w:val="0"/>
        <w:spacing w:line="440" w:lineRule="exact"/>
        <w:ind w:firstLineChars="200" w:firstLine="560"/>
        <w:jc w:val="left"/>
        <w:textAlignment w:val="baseline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4</w:t>
      </w:r>
      <w:r>
        <w:rPr>
          <w:rFonts w:ascii="仿宋" w:eastAsia="仿宋" w:hAnsi="仿宋" w:hint="eastAsia"/>
          <w:kern w:val="0"/>
          <w:sz w:val="28"/>
          <w:szCs w:val="28"/>
        </w:rPr>
        <w:t>、债权人申报债权时，应在《债权人地址及联系方式确认书》中明确申报人的送达地址、邮编、联系人（收件人）、联系方式等。</w:t>
      </w:r>
    </w:p>
    <w:p w:rsidR="008C54BE" w:rsidRDefault="000B4EB9">
      <w:pPr>
        <w:widowControl/>
        <w:adjustRightInd w:val="0"/>
        <w:spacing w:line="440" w:lineRule="exact"/>
        <w:ind w:firstLineChars="196" w:firstLine="551"/>
        <w:jc w:val="left"/>
        <w:textAlignment w:val="baseline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三、注意事项：</w:t>
      </w:r>
    </w:p>
    <w:p w:rsidR="008C54BE" w:rsidRDefault="000B4EB9">
      <w:pPr>
        <w:widowControl/>
        <w:adjustRightInd w:val="0"/>
        <w:spacing w:line="440" w:lineRule="exact"/>
        <w:ind w:firstLineChars="200" w:firstLine="560"/>
        <w:jc w:val="left"/>
        <w:textAlignment w:val="baseline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kern w:val="0"/>
          <w:sz w:val="28"/>
          <w:szCs w:val="28"/>
        </w:rPr>
        <w:t>、以上申报材料均一式三份；</w:t>
      </w:r>
    </w:p>
    <w:p w:rsidR="008C54BE" w:rsidRDefault="000B4EB9">
      <w:pPr>
        <w:widowControl/>
        <w:adjustRightInd w:val="0"/>
        <w:spacing w:line="440" w:lineRule="exact"/>
        <w:ind w:firstLineChars="200" w:firstLine="560"/>
        <w:jc w:val="left"/>
        <w:textAlignment w:val="baseline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kern w:val="0"/>
          <w:sz w:val="28"/>
          <w:szCs w:val="28"/>
        </w:rPr>
        <w:t>、提交材料的纸张规格为</w:t>
      </w:r>
      <w:r>
        <w:rPr>
          <w:rFonts w:ascii="仿宋" w:eastAsia="仿宋" w:hAnsi="仿宋" w:hint="eastAsia"/>
          <w:kern w:val="0"/>
          <w:sz w:val="28"/>
          <w:szCs w:val="28"/>
        </w:rPr>
        <w:t>A4</w:t>
      </w:r>
      <w:r>
        <w:rPr>
          <w:rFonts w:ascii="仿宋" w:eastAsia="仿宋" w:hAnsi="仿宋" w:hint="eastAsia"/>
          <w:kern w:val="0"/>
          <w:sz w:val="28"/>
          <w:szCs w:val="28"/>
        </w:rPr>
        <w:t>纸；书写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均应用蓝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墨、或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炭素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墨水；</w:t>
      </w:r>
    </w:p>
    <w:p w:rsidR="008C54BE" w:rsidRDefault="000B4EB9">
      <w:pPr>
        <w:widowControl/>
        <w:adjustRightInd w:val="0"/>
        <w:spacing w:line="440" w:lineRule="exact"/>
        <w:ind w:firstLineChars="200" w:firstLine="560"/>
        <w:jc w:val="left"/>
        <w:textAlignment w:val="baseline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3</w:t>
      </w:r>
      <w:r>
        <w:rPr>
          <w:rFonts w:ascii="仿宋" w:eastAsia="仿宋" w:hAnsi="仿宋" w:hint="eastAsia"/>
          <w:kern w:val="0"/>
          <w:sz w:val="28"/>
          <w:szCs w:val="28"/>
        </w:rPr>
        <w:t>、申报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孳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息或违约金涉及多笔债权的，应当分别列明每笔债权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孳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息或违约金计算说明；</w:t>
      </w:r>
    </w:p>
    <w:p w:rsidR="008C54BE" w:rsidRDefault="000B4EB9">
      <w:pPr>
        <w:widowControl/>
        <w:adjustRightInd w:val="0"/>
        <w:spacing w:line="440" w:lineRule="exact"/>
        <w:ind w:firstLineChars="200" w:firstLine="560"/>
        <w:jc w:val="left"/>
        <w:textAlignment w:val="baseline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4</w:t>
      </w:r>
      <w:r>
        <w:rPr>
          <w:rFonts w:ascii="仿宋" w:eastAsia="仿宋" w:hAnsi="仿宋" w:hint="eastAsia"/>
          <w:kern w:val="0"/>
          <w:sz w:val="28"/>
          <w:szCs w:val="28"/>
        </w:rPr>
        <w:t>、债权审核过程中，管理人需要再次审核证据原件的，申报人应根据管理人的要求提交证据原件；</w:t>
      </w:r>
    </w:p>
    <w:p w:rsidR="008C54BE" w:rsidRDefault="000B4EB9">
      <w:pPr>
        <w:widowControl/>
        <w:adjustRightInd w:val="0"/>
        <w:spacing w:line="440" w:lineRule="exact"/>
        <w:ind w:firstLineChars="200" w:firstLine="560"/>
        <w:jc w:val="left"/>
        <w:textAlignment w:val="baseline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lastRenderedPageBreak/>
        <w:t>5</w:t>
      </w:r>
      <w:r>
        <w:rPr>
          <w:rFonts w:ascii="仿宋" w:eastAsia="仿宋" w:hAnsi="仿宋" w:hint="eastAsia"/>
          <w:kern w:val="0"/>
          <w:sz w:val="28"/>
          <w:szCs w:val="28"/>
        </w:rPr>
        <w:t>、申报时间及地点：法定工作日周一至周五上午</w:t>
      </w:r>
      <w:r>
        <w:rPr>
          <w:rFonts w:ascii="仿宋" w:eastAsia="仿宋" w:hAnsi="仿宋" w:hint="eastAsia"/>
          <w:kern w:val="0"/>
          <w:sz w:val="28"/>
          <w:szCs w:val="28"/>
        </w:rPr>
        <w:t>9:00</w:t>
      </w:r>
      <w:r>
        <w:rPr>
          <w:rFonts w:ascii="仿宋" w:eastAsia="仿宋" w:hAnsi="仿宋" w:hint="eastAsia"/>
          <w:kern w:val="0"/>
          <w:sz w:val="28"/>
          <w:szCs w:val="28"/>
        </w:rPr>
        <w:t>～</w:t>
      </w:r>
      <w:r>
        <w:rPr>
          <w:rFonts w:ascii="仿宋" w:eastAsia="仿宋" w:hAnsi="仿宋" w:hint="eastAsia"/>
          <w:kern w:val="0"/>
          <w:sz w:val="28"/>
          <w:szCs w:val="28"/>
        </w:rPr>
        <w:t>11:30</w:t>
      </w:r>
      <w:r>
        <w:rPr>
          <w:rFonts w:ascii="仿宋" w:eastAsia="仿宋" w:hAnsi="仿宋" w:hint="eastAsia"/>
          <w:kern w:val="0"/>
          <w:sz w:val="28"/>
          <w:szCs w:val="28"/>
        </w:rPr>
        <w:t>，下午</w:t>
      </w:r>
      <w:r>
        <w:rPr>
          <w:rFonts w:ascii="仿宋" w:eastAsia="仿宋" w:hAnsi="仿宋" w:hint="eastAsia"/>
          <w:kern w:val="0"/>
          <w:sz w:val="28"/>
          <w:szCs w:val="28"/>
        </w:rPr>
        <w:t>3:00</w:t>
      </w:r>
      <w:r>
        <w:rPr>
          <w:rFonts w:ascii="仿宋" w:eastAsia="仿宋" w:hAnsi="仿宋" w:hint="eastAsia"/>
          <w:kern w:val="0"/>
          <w:sz w:val="28"/>
          <w:szCs w:val="28"/>
        </w:rPr>
        <w:t>～</w:t>
      </w:r>
      <w:r>
        <w:rPr>
          <w:rFonts w:ascii="仿宋" w:eastAsia="仿宋" w:hAnsi="仿宋" w:hint="eastAsia"/>
          <w:kern w:val="0"/>
          <w:sz w:val="28"/>
          <w:szCs w:val="28"/>
        </w:rPr>
        <w:t>5:00</w:t>
      </w:r>
      <w:r>
        <w:rPr>
          <w:rFonts w:ascii="仿宋" w:eastAsia="仿宋" w:hAnsi="仿宋" w:hint="eastAsia"/>
          <w:kern w:val="0"/>
          <w:sz w:val="28"/>
          <w:szCs w:val="28"/>
        </w:rPr>
        <w:t>，浙江省</w:t>
      </w:r>
      <w:r>
        <w:rPr>
          <w:rFonts w:ascii="仿宋" w:eastAsia="仿宋" w:hAnsi="仿宋" w:hint="eastAsia"/>
          <w:kern w:val="0"/>
          <w:sz w:val="28"/>
          <w:szCs w:val="28"/>
        </w:rPr>
        <w:t>临海</w:t>
      </w:r>
      <w:r>
        <w:rPr>
          <w:rFonts w:ascii="仿宋" w:eastAsia="仿宋" w:hAnsi="仿宋" w:hint="eastAsia"/>
          <w:kern w:val="0"/>
          <w:sz w:val="28"/>
          <w:szCs w:val="28"/>
        </w:rPr>
        <w:t>市</w:t>
      </w:r>
      <w:r>
        <w:rPr>
          <w:rFonts w:ascii="仿宋" w:eastAsia="仿宋" w:hAnsi="仿宋" w:hint="eastAsia"/>
          <w:kern w:val="0"/>
          <w:sz w:val="28"/>
          <w:szCs w:val="28"/>
        </w:rPr>
        <w:t>靖江中路</w:t>
      </w:r>
      <w:r>
        <w:rPr>
          <w:rFonts w:ascii="仿宋" w:eastAsia="仿宋" w:hAnsi="仿宋" w:hint="eastAsia"/>
          <w:kern w:val="0"/>
          <w:sz w:val="28"/>
          <w:szCs w:val="28"/>
        </w:rPr>
        <w:t>307</w:t>
      </w:r>
      <w:r>
        <w:rPr>
          <w:rFonts w:ascii="仿宋" w:eastAsia="仿宋" w:hAnsi="仿宋" w:hint="eastAsia"/>
          <w:kern w:val="0"/>
          <w:sz w:val="28"/>
          <w:szCs w:val="28"/>
        </w:rPr>
        <w:t>号三楼浙江时空律师事务所</w:t>
      </w:r>
      <w:r>
        <w:rPr>
          <w:rFonts w:ascii="仿宋" w:eastAsia="仿宋" w:hAnsi="仿宋" w:hint="eastAsia"/>
          <w:kern w:val="0"/>
          <w:sz w:val="28"/>
          <w:szCs w:val="28"/>
        </w:rPr>
        <w:t>，</w:t>
      </w:r>
      <w:r>
        <w:rPr>
          <w:rFonts w:ascii="仿宋" w:eastAsia="仿宋" w:hAnsi="仿宋" w:hint="eastAsia"/>
          <w:kern w:val="0"/>
          <w:sz w:val="28"/>
          <w:szCs w:val="28"/>
        </w:rPr>
        <w:t>邮政编码：</w:t>
      </w:r>
      <w:r>
        <w:rPr>
          <w:rFonts w:ascii="仿宋" w:eastAsia="仿宋" w:hAnsi="仿宋" w:hint="eastAsia"/>
          <w:sz w:val="28"/>
          <w:szCs w:val="28"/>
        </w:rPr>
        <w:t>31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000</w:t>
      </w:r>
      <w:r>
        <w:rPr>
          <w:rFonts w:ascii="仿宋" w:eastAsia="仿宋" w:hAnsi="仿宋" w:hint="eastAsia"/>
          <w:kern w:val="0"/>
          <w:sz w:val="28"/>
          <w:szCs w:val="28"/>
        </w:rPr>
        <w:t>；</w:t>
      </w:r>
    </w:p>
    <w:p w:rsidR="008C54BE" w:rsidRDefault="000B4EB9">
      <w:pPr>
        <w:widowControl/>
        <w:adjustRightInd w:val="0"/>
        <w:spacing w:line="440" w:lineRule="exact"/>
        <w:ind w:firstLineChars="200" w:firstLine="560"/>
        <w:jc w:val="left"/>
        <w:textAlignment w:val="baseline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6</w:t>
      </w:r>
      <w:r>
        <w:rPr>
          <w:rFonts w:ascii="仿宋" w:eastAsia="仿宋" w:hAnsi="仿宋" w:hint="eastAsia"/>
          <w:kern w:val="0"/>
          <w:sz w:val="28"/>
          <w:szCs w:val="28"/>
        </w:rPr>
        <w:t>、联系人：蔡</w:t>
      </w:r>
      <w:r>
        <w:rPr>
          <w:rFonts w:ascii="仿宋" w:eastAsia="仿宋" w:hAnsi="仿宋" w:hint="eastAsia"/>
          <w:kern w:val="0"/>
          <w:sz w:val="28"/>
          <w:szCs w:val="28"/>
        </w:rPr>
        <w:t>倩莹</w:t>
      </w:r>
      <w:r>
        <w:rPr>
          <w:rFonts w:ascii="仿宋" w:eastAsia="仿宋" w:hAnsi="仿宋" w:hint="eastAsia"/>
          <w:kern w:val="0"/>
          <w:sz w:val="28"/>
          <w:szCs w:val="28"/>
        </w:rPr>
        <w:t>，手机：</w:t>
      </w:r>
      <w:r>
        <w:rPr>
          <w:rFonts w:ascii="仿宋" w:eastAsia="仿宋" w:hAnsi="仿宋"/>
          <w:kern w:val="0"/>
          <w:sz w:val="28"/>
          <w:szCs w:val="28"/>
        </w:rPr>
        <w:t>15</w:t>
      </w:r>
      <w:r>
        <w:rPr>
          <w:rFonts w:ascii="仿宋" w:eastAsia="仿宋" w:hAnsi="仿宋" w:hint="eastAsia"/>
          <w:kern w:val="0"/>
          <w:sz w:val="28"/>
          <w:szCs w:val="28"/>
        </w:rPr>
        <w:t>167695633</w:t>
      </w:r>
      <w:r>
        <w:rPr>
          <w:rFonts w:ascii="仿宋" w:eastAsia="仿宋" w:hAnsi="仿宋" w:hint="eastAsia"/>
          <w:kern w:val="0"/>
          <w:sz w:val="28"/>
          <w:szCs w:val="28"/>
        </w:rPr>
        <w:t>；</w:t>
      </w:r>
      <w:r>
        <w:rPr>
          <w:rFonts w:ascii="仿宋" w:eastAsia="仿宋" w:hAnsi="仿宋" w:hint="eastAsia"/>
          <w:kern w:val="0"/>
          <w:sz w:val="28"/>
          <w:szCs w:val="28"/>
        </w:rPr>
        <w:t>尤志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坚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，手机：</w:t>
      </w:r>
      <w:r>
        <w:rPr>
          <w:rFonts w:ascii="仿宋" w:eastAsia="仿宋" w:hAnsi="仿宋" w:hint="eastAsia"/>
          <w:kern w:val="0"/>
          <w:sz w:val="28"/>
          <w:szCs w:val="28"/>
        </w:rPr>
        <w:t>15005861020</w:t>
      </w:r>
      <w:r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8C54BE" w:rsidRDefault="008C54BE">
      <w:pPr>
        <w:widowControl/>
        <w:adjustRightInd w:val="0"/>
        <w:spacing w:line="440" w:lineRule="exact"/>
        <w:ind w:firstLineChars="200" w:firstLine="560"/>
        <w:jc w:val="left"/>
        <w:textAlignment w:val="baseline"/>
        <w:rPr>
          <w:rFonts w:ascii="仿宋" w:eastAsia="仿宋" w:hAnsi="仿宋"/>
          <w:kern w:val="0"/>
          <w:sz w:val="28"/>
          <w:szCs w:val="28"/>
        </w:rPr>
      </w:pPr>
    </w:p>
    <w:p w:rsidR="008C54BE" w:rsidRDefault="000B4EB9">
      <w:pPr>
        <w:widowControl/>
        <w:adjustRightInd w:val="0"/>
        <w:spacing w:line="440" w:lineRule="exact"/>
        <w:ind w:firstLineChars="200" w:firstLine="562"/>
        <w:jc w:val="left"/>
        <w:textAlignment w:val="baseline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四、特别提醒：</w:t>
      </w:r>
    </w:p>
    <w:p w:rsidR="008C54BE" w:rsidRDefault="000B4EB9">
      <w:pPr>
        <w:widowControl/>
        <w:adjustRightInd w:val="0"/>
        <w:spacing w:line="440" w:lineRule="exact"/>
        <w:ind w:firstLineChars="200" w:firstLine="560"/>
        <w:textAlignment w:val="baseline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有关申报资料可在</w:t>
      </w:r>
      <w:r>
        <w:rPr>
          <w:rFonts w:ascii="仿宋" w:eastAsia="仿宋" w:hAnsi="仿宋" w:hint="eastAsia"/>
          <w:kern w:val="0"/>
          <w:sz w:val="28"/>
          <w:szCs w:val="28"/>
        </w:rPr>
        <w:t>“</w:t>
      </w:r>
      <w:r>
        <w:rPr>
          <w:rFonts w:ascii="仿宋" w:eastAsia="仿宋" w:hAnsi="仿宋" w:hint="eastAsia"/>
          <w:kern w:val="0"/>
          <w:sz w:val="28"/>
          <w:szCs w:val="28"/>
        </w:rPr>
        <w:t>浙江时空律师事务所</w:t>
      </w:r>
      <w:r>
        <w:rPr>
          <w:rFonts w:ascii="仿宋" w:eastAsia="仿宋" w:hAnsi="仿宋" w:hint="eastAsia"/>
          <w:kern w:val="0"/>
          <w:sz w:val="28"/>
          <w:szCs w:val="28"/>
        </w:rPr>
        <w:t>”（</w:t>
      </w:r>
      <w:r>
        <w:rPr>
          <w:rFonts w:ascii="仿宋" w:eastAsia="仿宋" w:hAnsi="仿宋" w:hint="eastAsia"/>
          <w:kern w:val="0"/>
          <w:sz w:val="28"/>
          <w:szCs w:val="28"/>
        </w:rPr>
        <w:t>http://sklawyer.com.cn</w:t>
      </w:r>
      <w:r>
        <w:rPr>
          <w:rFonts w:ascii="仿宋" w:eastAsia="仿宋" w:hAnsi="仿宋" w:hint="eastAsia"/>
          <w:kern w:val="0"/>
          <w:sz w:val="28"/>
          <w:szCs w:val="28"/>
        </w:rPr>
        <w:t>）</w:t>
      </w:r>
      <w:r>
        <w:rPr>
          <w:rFonts w:ascii="仿宋" w:eastAsia="仿宋" w:hAnsi="仿宋" w:hint="eastAsia"/>
          <w:kern w:val="0"/>
          <w:sz w:val="28"/>
          <w:szCs w:val="28"/>
        </w:rPr>
        <w:t>官方网站</w:t>
      </w:r>
      <w:r>
        <w:rPr>
          <w:rFonts w:ascii="仿宋" w:eastAsia="仿宋" w:hAnsi="仿宋" w:hint="eastAsia"/>
          <w:kern w:val="0"/>
          <w:sz w:val="28"/>
          <w:szCs w:val="28"/>
        </w:rPr>
        <w:t>下载；有关</w:t>
      </w:r>
      <w:r>
        <w:rPr>
          <w:rFonts w:ascii="仿宋" w:eastAsia="仿宋" w:hAnsi="仿宋" w:cs="宋体" w:hint="eastAsia"/>
          <w:kern w:val="0"/>
          <w:sz w:val="28"/>
          <w:szCs w:val="28"/>
        </w:rPr>
        <w:t>临海市康河管业有限公司</w:t>
      </w:r>
      <w:r>
        <w:rPr>
          <w:rFonts w:ascii="仿宋" w:eastAsia="仿宋" w:hAnsi="仿宋" w:hint="eastAsia"/>
          <w:kern w:val="0"/>
          <w:sz w:val="28"/>
          <w:szCs w:val="28"/>
        </w:rPr>
        <w:t>破产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清算案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的相关信息，管理人也将根据实际需要通过网站、公告、电话等方式通知债权人，敬请债权人予以关注。</w:t>
      </w:r>
    </w:p>
    <w:p w:rsidR="008C54BE" w:rsidRDefault="008C54BE">
      <w:pPr>
        <w:widowControl/>
        <w:adjustRightInd w:val="0"/>
        <w:spacing w:line="440" w:lineRule="exact"/>
        <w:ind w:firstLineChars="200" w:firstLine="560"/>
        <w:jc w:val="left"/>
        <w:textAlignment w:val="baseline"/>
        <w:rPr>
          <w:rFonts w:ascii="仿宋" w:eastAsia="仿宋" w:hAnsi="仿宋"/>
          <w:kern w:val="0"/>
          <w:sz w:val="28"/>
          <w:szCs w:val="28"/>
        </w:rPr>
      </w:pPr>
    </w:p>
    <w:p w:rsidR="008C54BE" w:rsidRDefault="008C54BE">
      <w:pPr>
        <w:widowControl/>
        <w:adjustRightInd w:val="0"/>
        <w:spacing w:line="440" w:lineRule="exact"/>
        <w:ind w:firstLineChars="1100" w:firstLine="3080"/>
        <w:jc w:val="left"/>
        <w:textAlignment w:val="baseline"/>
        <w:rPr>
          <w:rFonts w:ascii="仿宋" w:eastAsia="仿宋" w:hAnsi="仿宋"/>
          <w:kern w:val="0"/>
          <w:sz w:val="28"/>
          <w:szCs w:val="28"/>
        </w:rPr>
      </w:pPr>
    </w:p>
    <w:p w:rsidR="008C54BE" w:rsidRDefault="000B4EB9">
      <w:pPr>
        <w:widowControl/>
        <w:adjustRightInd w:val="0"/>
        <w:spacing w:line="440" w:lineRule="exact"/>
        <w:ind w:right="420" w:firstLineChars="1150" w:firstLine="3220"/>
        <w:jc w:val="right"/>
        <w:textAlignment w:val="baseline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临海市</w:t>
      </w:r>
      <w:bookmarkStart w:id="0" w:name="_GoBack"/>
      <w:r>
        <w:rPr>
          <w:rFonts w:ascii="仿宋" w:eastAsia="仿宋" w:hAnsi="仿宋" w:cs="宋体" w:hint="eastAsia"/>
          <w:kern w:val="0"/>
          <w:sz w:val="28"/>
          <w:szCs w:val="28"/>
        </w:rPr>
        <w:t>康河管业</w:t>
      </w:r>
      <w:bookmarkEnd w:id="0"/>
      <w:r>
        <w:rPr>
          <w:rFonts w:ascii="仿宋" w:eastAsia="仿宋" w:hAnsi="仿宋" w:cs="宋体" w:hint="eastAsia"/>
          <w:kern w:val="0"/>
          <w:sz w:val="28"/>
          <w:szCs w:val="28"/>
        </w:rPr>
        <w:t>有限公司</w:t>
      </w:r>
      <w:r>
        <w:rPr>
          <w:rFonts w:ascii="仿宋" w:eastAsia="仿宋" w:hAnsi="仿宋" w:hint="eastAsia"/>
          <w:kern w:val="0"/>
          <w:sz w:val="28"/>
          <w:szCs w:val="28"/>
        </w:rPr>
        <w:t>管理人</w:t>
      </w:r>
    </w:p>
    <w:p w:rsidR="008C54BE" w:rsidRDefault="000B4EB9">
      <w:pPr>
        <w:widowControl/>
        <w:adjustRightInd w:val="0"/>
        <w:spacing w:line="440" w:lineRule="exact"/>
        <w:ind w:right="560" w:firstLineChars="1600" w:firstLine="448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二○一</w:t>
      </w:r>
      <w:r>
        <w:rPr>
          <w:rFonts w:ascii="仿宋" w:eastAsia="仿宋" w:hAnsi="仿宋" w:hint="eastAsia"/>
          <w:sz w:val="28"/>
          <w:szCs w:val="28"/>
        </w:rPr>
        <w:t>九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六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 w:hint="eastAsia"/>
          <w:sz w:val="28"/>
          <w:szCs w:val="28"/>
        </w:rPr>
        <w:t>十</w:t>
      </w:r>
      <w:r>
        <w:rPr>
          <w:rFonts w:ascii="仿宋" w:eastAsia="仿宋" w:hAnsi="仿宋" w:hint="eastAsia"/>
          <w:sz w:val="28"/>
          <w:szCs w:val="28"/>
        </w:rPr>
        <w:t>七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8C54BE" w:rsidRDefault="008C54BE"/>
    <w:sectPr w:rsidR="008C54BE" w:rsidSect="008C5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ECA" w:rsidRDefault="00314ECA" w:rsidP="00314ECA">
      <w:r>
        <w:separator/>
      </w:r>
    </w:p>
  </w:endnote>
  <w:endnote w:type="continuationSeparator" w:id="1">
    <w:p w:rsidR="00314ECA" w:rsidRDefault="00314ECA" w:rsidP="00314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ECA" w:rsidRDefault="00314ECA" w:rsidP="00314ECA">
      <w:r>
        <w:separator/>
      </w:r>
    </w:p>
  </w:footnote>
  <w:footnote w:type="continuationSeparator" w:id="1">
    <w:p w:rsidR="00314ECA" w:rsidRDefault="00314ECA" w:rsidP="00314E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AE4460"/>
    <w:rsid w:val="000B4EB9"/>
    <w:rsid w:val="00314ECA"/>
    <w:rsid w:val="0074724F"/>
    <w:rsid w:val="008C54BE"/>
    <w:rsid w:val="00DB16AC"/>
    <w:rsid w:val="15E07821"/>
    <w:rsid w:val="17BD5B54"/>
    <w:rsid w:val="27D615D6"/>
    <w:rsid w:val="31172152"/>
    <w:rsid w:val="55AE4460"/>
    <w:rsid w:val="6B923207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4BE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4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4ECA"/>
    <w:rPr>
      <w:rFonts w:asciiTheme="minorHAnsi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14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4ECA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28</TotalTime>
  <Pages>3</Pages>
  <Words>1572</Words>
  <Characters>120</Characters>
  <Application>Microsoft Office Word</Application>
  <DocSecurity>0</DocSecurity>
  <Lines>1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5</cp:revision>
  <dcterms:created xsi:type="dcterms:W3CDTF">2018-10-31T03:13:00Z</dcterms:created>
  <dcterms:modified xsi:type="dcterms:W3CDTF">2019-06-27T07:43:00Z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